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8F5F4">
    <v:background id="_x0000_s2049">
      <v:fill type="tile" on="t" color2="#FFFFFF" o:title="paper2" focussize="0,0" recolor="t" r:id="rId11"/>
    </v:background>
  </w:background>
  <w:body>
    <w:p w14:paraId="30411EDC">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389289AD">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44CE7A2C">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7B9D6566">
      <w:pPr>
        <w:keepNext/>
        <w:keepLines/>
        <w:spacing w:before="240" w:after="240" w:line="720" w:lineRule="auto"/>
        <w:jc w:val="center"/>
        <w:outlineLvl w:val="0"/>
        <w:rPr>
          <w:rFonts w:hint="eastAsia" w:ascii="黑体" w:hAnsi="黑体" w:eastAsia="黑体"/>
          <w:bCs/>
          <w:kern w:val="44"/>
          <w:sz w:val="72"/>
          <w:szCs w:val="72"/>
        </w:rPr>
      </w:pPr>
      <w:r>
        <w:rPr>
          <w:rFonts w:hint="eastAsia" w:ascii="微软雅黑" w:hAnsi="微软雅黑" w:eastAsia="微软雅黑" w:cs="微软雅黑"/>
          <w:bCs/>
          <w:kern w:val="44"/>
          <w:sz w:val="72"/>
          <w:szCs w:val="72"/>
        </w:rPr>
        <w:t>大学生健康教育</w:t>
      </w:r>
    </w:p>
    <w:p w14:paraId="52AD8755">
      <w:pPr>
        <w:keepNext/>
        <w:keepLines/>
        <w:spacing w:before="240" w:after="240" w:line="720" w:lineRule="auto"/>
        <w:jc w:val="center"/>
        <w:outlineLvl w:val="0"/>
        <w:rPr>
          <w:rFonts w:hint="default" w:ascii="黑体" w:hAnsi="黑体" w:eastAsia="黑体"/>
          <w:bCs/>
          <w:kern w:val="44"/>
          <w:sz w:val="72"/>
          <w:szCs w:val="72"/>
          <w:lang w:val="en-US" w:eastAsia="zh-CN"/>
        </w:rPr>
      </w:pPr>
      <w:r>
        <w:rPr>
          <w:rFonts w:hint="eastAsia" w:ascii="黑体" w:hAnsi="黑体" w:eastAsia="黑体"/>
          <w:bCs/>
          <w:kern w:val="44"/>
          <w:sz w:val="72"/>
          <w:szCs w:val="72"/>
          <w:lang w:eastAsia="zh-CN"/>
        </w:rPr>
        <w:drawing>
          <wp:inline distT="0" distB="0" distL="114300" distR="114300">
            <wp:extent cx="0" cy="0"/>
            <wp:effectExtent l="0" t="0" r="0" b="0"/>
            <wp:docPr id="1" name="图片 1"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花2"/>
                    <pic:cNvPicPr>
                      <a:picLocks noChangeAspect="1"/>
                    </pic:cNvPicPr>
                  </pic:nvPicPr>
                  <pic:blipFill>
                    <a:blip r:embed="rId12"/>
                    <a:stretch>
                      <a:fillRect/>
                    </a:stretch>
                  </pic:blipFill>
                  <pic:spPr>
                    <a:xfrm>
                      <a:off x="0" y="0"/>
                      <a:ext cx="0" cy="0"/>
                    </a:xfrm>
                    <a:prstGeom prst="rect">
                      <a:avLst/>
                    </a:prstGeom>
                  </pic:spPr>
                </pic:pic>
              </a:graphicData>
            </a:graphic>
          </wp:inline>
        </w:drawing>
      </w:r>
      <w:r>
        <w:rPr>
          <w:rFonts w:hint="eastAsia" w:ascii="黑体" w:hAnsi="黑体" w:eastAsia="黑体"/>
          <w:bCs/>
          <w:kern w:val="44"/>
          <w:sz w:val="72"/>
          <w:szCs w:val="72"/>
          <w:lang w:val="en-US" w:eastAsia="zh-CN"/>
        </w:rPr>
        <w:t>教案</w:t>
      </w:r>
    </w:p>
    <w:p w14:paraId="5973C81D">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2336" behindDoc="1" locked="0" layoutInCell="1" allowOverlap="1">
            <wp:simplePos x="0" y="0"/>
            <wp:positionH relativeFrom="column">
              <wp:posOffset>3819525</wp:posOffset>
            </wp:positionH>
            <wp:positionV relativeFrom="page">
              <wp:posOffset>5426710</wp:posOffset>
            </wp:positionV>
            <wp:extent cx="3195320" cy="5271135"/>
            <wp:effectExtent l="0" t="0" r="5080" b="11430"/>
            <wp:wrapNone/>
            <wp:docPr id="3" name="图片 3"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花2"/>
                    <pic:cNvPicPr>
                      <a:picLocks noChangeAspect="1"/>
                    </pic:cNvPicPr>
                  </pic:nvPicPr>
                  <pic:blipFill>
                    <a:blip r:embed="rId12"/>
                    <a:srcRect r="8841" b="3026"/>
                    <a:stretch>
                      <a:fillRect/>
                    </a:stretch>
                  </pic:blipFill>
                  <pic:spPr>
                    <a:xfrm>
                      <a:off x="0" y="0"/>
                      <a:ext cx="3195320" cy="5271135"/>
                    </a:xfrm>
                    <a:prstGeom prst="rect">
                      <a:avLst/>
                    </a:prstGeom>
                  </pic:spPr>
                </pic:pic>
              </a:graphicData>
            </a:graphic>
          </wp:anchor>
        </w:drawing>
      </w:r>
    </w:p>
    <w:p w14:paraId="6D0A6682">
      <w:pPr>
        <w:keepNext/>
        <w:keepLines/>
        <w:spacing w:before="240" w:after="240" w:line="720" w:lineRule="auto"/>
        <w:jc w:val="center"/>
        <w:outlineLvl w:val="0"/>
        <w:rPr>
          <w:rFonts w:hint="eastAsia" w:ascii="黑体" w:hAnsi="黑体" w:eastAsia="黑体"/>
          <w:bCs/>
          <w:kern w:val="44"/>
          <w:sz w:val="21"/>
          <w:szCs w:val="21"/>
          <w:lang w:val="en-US" w:eastAsia="zh-CN"/>
        </w:rPr>
      </w:pPr>
    </w:p>
    <w:p w14:paraId="7BAE2BBA">
      <w:pPr>
        <w:keepNext/>
        <w:keepLines/>
        <w:spacing w:before="240" w:after="240" w:line="720" w:lineRule="auto"/>
        <w:jc w:val="center"/>
        <w:outlineLvl w:val="0"/>
        <w:rPr>
          <w:rFonts w:hint="eastAsia" w:ascii="黑体" w:hAnsi="黑体" w:eastAsia="黑体"/>
          <w:bCs/>
          <w:kern w:val="44"/>
          <w:sz w:val="21"/>
          <w:szCs w:val="21"/>
          <w:lang w:val="en-US" w:eastAsia="zh-CN"/>
        </w:rPr>
      </w:pPr>
    </w:p>
    <w:p w14:paraId="01A0FDBE">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1312" behindDoc="1" locked="0" layoutInCell="1" allowOverlap="1">
            <wp:simplePos x="0" y="0"/>
            <wp:positionH relativeFrom="column">
              <wp:posOffset>-532130</wp:posOffset>
            </wp:positionH>
            <wp:positionV relativeFrom="page">
              <wp:posOffset>7620</wp:posOffset>
            </wp:positionV>
            <wp:extent cx="2266315" cy="3599815"/>
            <wp:effectExtent l="0" t="0" r="0" b="0"/>
            <wp:wrapNone/>
            <wp:docPr id="4" name="图片 4" descr="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花"/>
                    <pic:cNvPicPr>
                      <a:picLocks noChangeAspect="1"/>
                    </pic:cNvPicPr>
                  </pic:nvPicPr>
                  <pic:blipFill>
                    <a:blip r:embed="rId13"/>
                    <a:srcRect l="16846" t="13133"/>
                    <a:stretch>
                      <a:fillRect/>
                    </a:stretch>
                  </pic:blipFill>
                  <pic:spPr>
                    <a:xfrm>
                      <a:off x="0" y="0"/>
                      <a:ext cx="2266315" cy="3599815"/>
                    </a:xfrm>
                    <a:prstGeom prst="rect">
                      <a:avLst/>
                    </a:prstGeom>
                  </pic:spPr>
                </pic:pic>
              </a:graphicData>
            </a:graphic>
          </wp:anchor>
        </w:drawing>
      </w:r>
    </w:p>
    <w:p w14:paraId="6CD1F3E4">
      <w:pPr>
        <w:keepNext/>
        <w:keepLines/>
        <w:spacing w:before="240" w:after="240" w:line="720" w:lineRule="auto"/>
        <w:jc w:val="both"/>
        <w:outlineLvl w:val="0"/>
        <w:rPr>
          <w:rFonts w:hint="eastAsia" w:ascii="黑体" w:hAnsi="黑体" w:eastAsia="黑体"/>
          <w:bCs/>
          <w:kern w:val="44"/>
          <w:sz w:val="21"/>
          <w:szCs w:val="21"/>
          <w:lang w:val="en-US" w:eastAsia="zh-CN"/>
        </w:rPr>
      </w:pPr>
    </w:p>
    <w:p w14:paraId="5478F57F">
      <w:pPr>
        <w:keepNext/>
        <w:keepLines/>
        <w:spacing w:before="240" w:after="240" w:line="720" w:lineRule="auto"/>
        <w:jc w:val="center"/>
        <w:outlineLvl w:val="0"/>
        <w:rPr>
          <w:rFonts w:hint="default" w:ascii="黑体" w:hAnsi="黑体" w:eastAsia="黑体"/>
          <w:bCs/>
          <w:kern w:val="44"/>
          <w:sz w:val="18"/>
          <w:szCs w:val="18"/>
          <w:lang w:val="en-US" w:eastAsia="zh-CN"/>
        </w:rPr>
        <w:sectPr>
          <w:headerReference r:id="rId4" w:type="first"/>
          <w:footerReference r:id="rId5" w:type="first"/>
          <w:headerReference r:id="rId3" w:type="default"/>
          <w:pgSz w:w="11906" w:h="16838"/>
          <w:pgMar w:top="1134" w:right="850" w:bottom="1134" w:left="850" w:header="0" w:footer="0" w:gutter="0"/>
          <w:pgBorders>
            <w:top w:val="none" w:sz="0" w:space="0"/>
            <w:left w:val="none" w:sz="0" w:space="0"/>
            <w:bottom w:val="none" w:sz="0" w:space="0"/>
            <w:right w:val="none" w:sz="0" w:space="0"/>
          </w:pgBorders>
          <w:cols w:space="720" w:num="1"/>
          <w:docGrid w:type="lines" w:linePitch="312" w:charSpace="0"/>
        </w:sectPr>
      </w:pPr>
      <w:r>
        <w:rPr>
          <w:rFonts w:hint="eastAsia" w:ascii="黑体" w:hAnsi="黑体" w:eastAsia="黑体"/>
          <w:bCs/>
          <w:kern w:val="44"/>
          <w:sz w:val="21"/>
          <w:szCs w:val="21"/>
          <w:lang w:val="en-US" w:eastAsia="zh-CN"/>
        </w:rPr>
        <w:t>北京出版社</w:t>
      </w:r>
    </w:p>
    <w:p w14:paraId="341C0E38">
      <w:pPr>
        <w:keepNext/>
        <w:keepLines/>
        <w:spacing w:before="240" w:after="240" w:line="720" w:lineRule="auto"/>
        <w:jc w:val="center"/>
        <w:outlineLvl w:val="0"/>
        <w:rPr>
          <w:rFonts w:ascii="黑体" w:hAnsi="黑体" w:eastAsia="黑体"/>
          <w:b/>
          <w:bCs/>
          <w:kern w:val="44"/>
          <w:sz w:val="36"/>
          <w:szCs w:val="36"/>
        </w:rPr>
      </w:pPr>
      <w:r>
        <w:rPr>
          <w:rFonts w:hint="eastAsia" w:ascii="黑体" w:hAnsi="黑体" w:eastAsia="黑体" w:cs="黑体"/>
          <w:b/>
          <w:bCs/>
          <w:color w:val="000000" w:themeColor="text1"/>
          <w:sz w:val="48"/>
          <w:szCs w:val="48"/>
          <w:lang w:eastAsia="zh-CN"/>
          <w14:textFill>
            <w14:solidFill>
              <w14:schemeClr w14:val="tx1"/>
            </w14:solidFill>
          </w14:textFill>
        </w:rPr>
        <w:t>课时分配表</w:t>
      </w:r>
    </w:p>
    <w:tbl>
      <w:tblPr>
        <w:tblStyle w:val="8"/>
        <w:tblW w:w="102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6"/>
        <w:gridCol w:w="5269"/>
        <w:gridCol w:w="1735"/>
        <w:gridCol w:w="2025"/>
      </w:tblGrid>
      <w:tr w14:paraId="4CA6D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C0504D"/>
            <w:vAlign w:val="center"/>
          </w:tcPr>
          <w:p w14:paraId="241155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4166" w:type="dxa"/>
            <w:tcBorders>
              <w:top w:val="single" w:color="C0504D" w:sz="8" w:space="0"/>
              <w:left w:val="dotted" w:color="auto" w:sz="4" w:space="0"/>
              <w:bottom w:val="single" w:color="C0504D" w:sz="8" w:space="0"/>
              <w:right w:val="dotted" w:color="auto" w:sz="4" w:space="0"/>
            </w:tcBorders>
            <w:shd w:val="clear" w:color="auto" w:fill="C0504D"/>
            <w:vAlign w:val="center"/>
          </w:tcPr>
          <w:p w14:paraId="1EDBD7A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372" w:type="dxa"/>
            <w:tcBorders>
              <w:top w:val="single" w:color="C0504D" w:sz="8" w:space="0"/>
              <w:left w:val="dotted" w:color="auto" w:sz="4" w:space="0"/>
              <w:bottom w:val="single" w:color="C0504D" w:sz="8" w:space="0"/>
              <w:right w:val="dotted" w:color="auto" w:sz="4" w:space="0"/>
            </w:tcBorders>
            <w:shd w:val="clear" w:color="auto" w:fill="C0504D"/>
            <w:vAlign w:val="center"/>
          </w:tcPr>
          <w:p w14:paraId="1BEF8E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1600" w:type="dxa"/>
            <w:tcBorders>
              <w:top w:val="single" w:color="C0504D" w:sz="8" w:space="0"/>
              <w:left w:val="dotted" w:color="auto" w:sz="4" w:space="0"/>
              <w:bottom w:val="single" w:color="C0504D" w:sz="8" w:space="0"/>
              <w:right w:val="single" w:color="C0504D" w:sz="8" w:space="0"/>
            </w:tcBorders>
            <w:shd w:val="clear" w:color="auto" w:fill="C0504D"/>
            <w:vAlign w:val="center"/>
          </w:tcPr>
          <w:p w14:paraId="61A1946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5CED6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3ACEDC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1AD50D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绪论</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2D54007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2BB44DA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6B8B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6F54860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1F9B43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健康意识和素养</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762F231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70164C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8649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616BFC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62921A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健康生活方式</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558919C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2589AD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B3AD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4E562F0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0A2E7E0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心理健康</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4EF3DB4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045D7A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75FB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78C6100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334634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心理异常与危机应对</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5E1D034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50A239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054A6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42CA21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7BBD39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身体常见症状的自我分析</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2A08589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382CB14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61A2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16098E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7</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52397C5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性与生殖健康</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00A7A1A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766E46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91A3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0AC5330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8</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631B81E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安全应急与避险</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267475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0865670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0D148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48A5BFD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3288090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7AC5DF0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default" w:ascii="宋体" w:hAnsi="宋体" w:eastAsia="宋体" w:cs="宋体"/>
                <w:b/>
                <w:bCs/>
                <w:color w:val="000000" w:themeColor="text1"/>
                <w:sz w:val="28"/>
                <w:szCs w:val="28"/>
                <w:vertAlign w:val="baseline"/>
                <w:lang w:eastAsia="zh-CN"/>
                <w14:textFill>
                  <w14:solidFill>
                    <w14:schemeClr w14:val="tx1"/>
                  </w14:solidFill>
                </w14:textFill>
              </w:rPr>
              <w:fldChar w:fldCharType="begin"/>
            </w:r>
            <w:r>
              <w:rPr>
                <w:rFonts w:hint="default" w:ascii="宋体" w:hAnsi="宋体" w:eastAsia="宋体" w:cs="宋体"/>
                <w:b/>
                <w:bCs/>
                <w:color w:val="000000" w:themeColor="text1"/>
                <w:sz w:val="28"/>
                <w:szCs w:val="28"/>
                <w:vertAlign w:val="baseline"/>
                <w:lang w:eastAsia="zh-CN"/>
                <w14:textFill>
                  <w14:solidFill>
                    <w14:schemeClr w14:val="tx1"/>
                  </w14:solidFill>
                </w14:textFill>
              </w:rPr>
              <w:instrText xml:space="preserve"> =SUM(ABOVE) \* MERGEFORMAT </w:instrText>
            </w:r>
            <w:r>
              <w:rPr>
                <w:rFonts w:hint="default" w:ascii="宋体" w:hAnsi="宋体" w:eastAsia="宋体" w:cs="宋体"/>
                <w:b/>
                <w:bCs/>
                <w:color w:val="000000" w:themeColor="text1"/>
                <w:sz w:val="28"/>
                <w:szCs w:val="28"/>
                <w:vertAlign w:val="baseline"/>
                <w:lang w:eastAsia="zh-CN"/>
                <w14:textFill>
                  <w14:solidFill>
                    <w14:schemeClr w14:val="tx1"/>
                  </w14:solidFill>
                </w14:textFill>
              </w:rPr>
              <w:fldChar w:fldCharType="separate"/>
            </w:r>
            <w:r>
              <w:rPr>
                <w:rFonts w:hint="eastAsia" w:ascii="宋体" w:hAnsi="宋体" w:cs="宋体"/>
                <w:b/>
                <w:bCs/>
                <w:color w:val="000000" w:themeColor="text1"/>
                <w:sz w:val="28"/>
                <w:szCs w:val="28"/>
                <w:vertAlign w:val="baseline"/>
                <w:lang w:val="en-US" w:eastAsia="zh-CN"/>
                <w14:textFill>
                  <w14:solidFill>
                    <w14:schemeClr w14:val="tx1"/>
                  </w14:solidFill>
                </w14:textFill>
              </w:rPr>
              <w:t>3</w:t>
            </w:r>
            <w:r>
              <w:rPr>
                <w:rFonts w:hint="default" w:ascii="宋体" w:hAnsi="宋体" w:eastAsia="宋体" w:cs="宋体"/>
                <w:b/>
                <w:bCs/>
                <w:color w:val="000000" w:themeColor="text1"/>
                <w:sz w:val="28"/>
                <w:szCs w:val="28"/>
                <w:vertAlign w:val="baseline"/>
                <w:lang w:eastAsia="zh-CN"/>
                <w14:textFill>
                  <w14:solidFill>
                    <w14:schemeClr w14:val="tx1"/>
                  </w14:solidFill>
                </w14:textFill>
              </w:rPr>
              <w:fldChar w:fldCharType="end"/>
            </w: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0EFB17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0AA19489">
      <w:pPr>
        <w:rPr>
          <w:rFonts w:ascii="华文琥珀" w:hAnsi="Times New Roman" w:eastAsia="华文琥珀"/>
          <w:b/>
          <w:bCs/>
          <w:kern w:val="44"/>
          <w:szCs w:val="21"/>
        </w:rPr>
      </w:pPr>
    </w:p>
    <w:p w14:paraId="5557A290">
      <w:pPr>
        <w:rPr>
          <w:rFonts w:hint="eastAsia"/>
          <w:kern w:val="0"/>
          <w:sz w:val="20"/>
          <w:szCs w:val="20"/>
        </w:rPr>
      </w:pPr>
    </w:p>
    <w:p w14:paraId="3F66BD18">
      <w:pPr>
        <w:rPr>
          <w:rFonts w:hint="eastAsia"/>
          <w:kern w:val="0"/>
          <w:sz w:val="20"/>
          <w:szCs w:val="20"/>
        </w:rPr>
      </w:pPr>
      <w:r>
        <w:rPr>
          <w:rFonts w:hint="eastAsia"/>
          <w:kern w:val="0"/>
          <w:sz w:val="20"/>
          <w:szCs w:val="20"/>
        </w:rPr>
        <w:br w:type="page"/>
      </w:r>
    </w:p>
    <w:p w14:paraId="2962B863">
      <w:pPr>
        <w:keepNext w:val="0"/>
        <w:keepLines w:val="0"/>
        <w:pageBreakBefore w:val="0"/>
        <w:widowControl w:val="0"/>
        <w:kinsoku/>
        <w:wordWrap/>
        <w:overflowPunct/>
        <w:topLinePunct w:val="0"/>
        <w:autoSpaceDE/>
        <w:autoSpaceDN/>
        <w:bidi w:val="0"/>
        <w:adjustRightInd/>
        <w:snapToGrid/>
        <w:spacing w:line="240" w:lineRule="auto"/>
        <w:ind w:left="0" w:leftChars="0" w:firstLine="2530" w:firstLineChars="1200"/>
        <w:textAlignment w:val="auto"/>
        <w:rPr>
          <w:rFonts w:ascii="Times New Roman" w:hAnsi="Times New Roman"/>
          <w:b/>
          <w:bCs/>
          <w:kern w:val="44"/>
          <w:sz w:val="21"/>
          <w:szCs w:val="21"/>
        </w:rPr>
        <w:sectPr>
          <w:headerReference r:id="rId7" w:type="first"/>
          <w:footerReference r:id="rId9" w:type="first"/>
          <w:headerReference r:id="rId6" w:type="default"/>
          <w:footerReference r:id="rId8" w:type="default"/>
          <w:pgSz w:w="11906" w:h="16838"/>
          <w:pgMar w:top="1134" w:right="850" w:bottom="1134" w:left="850" w:header="0" w:footer="0" w:gutter="0"/>
          <w:pgBorders>
            <w:top w:val="none" w:sz="0" w:space="0"/>
            <w:left w:val="none" w:sz="0" w:space="0"/>
            <w:bottom w:val="none" w:sz="0" w:space="0"/>
            <w:right w:val="none" w:sz="0" w:space="0"/>
          </w:pgBorders>
          <w:cols w:space="720" w:num="1"/>
          <w:titlePg/>
          <w:docGrid w:type="lines" w:linePitch="312" w:charSpace="0"/>
        </w:sectPr>
      </w:pPr>
    </w:p>
    <w:p w14:paraId="216AF25E">
      <w:pPr>
        <w:keepNext/>
        <w:keepLines/>
        <w:pageBreakBefore w:val="0"/>
        <w:widowControl w:val="0"/>
        <w:kinsoku/>
        <w:wordWrap/>
        <w:overflowPunct/>
        <w:topLinePunct w:val="0"/>
        <w:autoSpaceDE/>
        <w:autoSpaceDN/>
        <w:bidi w:val="0"/>
        <w:adjustRightInd/>
        <w:snapToGrid/>
        <w:spacing w:after="157" w:afterLines="50" w:line="360" w:lineRule="auto"/>
        <w:jc w:val="center"/>
        <w:textAlignment w:val="auto"/>
        <w:outlineLvl w:val="1"/>
        <w:rPr>
          <w:rFonts w:hint="eastAsia" w:ascii="黑体" w:hAnsi="黑体" w:eastAsia="黑体" w:cs="黑体"/>
          <w:b/>
          <w:bCs/>
          <w:color w:val="843C0B" w:themeColor="accent2" w:themeShade="80"/>
          <w:sz w:val="32"/>
          <w:szCs w:val="32"/>
        </w:rPr>
      </w:pPr>
      <w:r>
        <w:rPr>
          <w:rFonts w:hint="eastAsia" w:ascii="Times New Roman" w:hAnsi="Times New Roman"/>
          <w:b/>
          <w:bCs/>
          <w:sz w:val="28"/>
          <w:szCs w:val="28"/>
        </w:rPr>
        <w:t>模块</w:t>
      </w:r>
      <w:r>
        <w:rPr>
          <w:rFonts w:hint="eastAsia" w:ascii="Times New Roman" w:hAnsi="Times New Roman"/>
          <w:b/>
          <w:bCs/>
          <w:sz w:val="28"/>
          <w:szCs w:val="28"/>
          <w:lang w:eastAsia="zh-CN"/>
        </w:rPr>
        <w:t>二</w:t>
      </w:r>
      <w:r>
        <w:rPr>
          <w:rFonts w:hint="eastAsia" w:ascii="Times New Roman" w:hAnsi="Times New Roman"/>
          <w:b/>
          <w:bCs/>
          <w:sz w:val="28"/>
          <w:szCs w:val="28"/>
        </w:rPr>
        <w:t>　健康意识和素养</w:t>
      </w:r>
    </w:p>
    <w:tbl>
      <w:tblPr>
        <w:tblStyle w:val="7"/>
        <w:tblW w:w="10205" w:type="dxa"/>
        <w:jc w:val="center"/>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Layout w:type="fixed"/>
        <w:tblCellMar>
          <w:top w:w="0" w:type="dxa"/>
          <w:left w:w="108" w:type="dxa"/>
          <w:bottom w:w="0" w:type="dxa"/>
          <w:right w:w="108" w:type="dxa"/>
        </w:tblCellMar>
      </w:tblPr>
      <w:tblGrid>
        <w:gridCol w:w="1996"/>
        <w:gridCol w:w="6559"/>
        <w:gridCol w:w="1650"/>
      </w:tblGrid>
      <w:tr w14:paraId="600B89EE">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6D4FF394">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课</w:t>
            </w:r>
            <w:r>
              <w:rPr>
                <w:rFonts w:hint="default" w:ascii="Times New Roman" w:hAnsi="Times New Roman"/>
                <w:b/>
                <w:sz w:val="28"/>
                <w:szCs w:val="28"/>
              </w:rPr>
              <w:t xml:space="preserve">  </w:t>
            </w:r>
            <w:r>
              <w:rPr>
                <w:rFonts w:hint="eastAsia" w:ascii="Times New Roman" w:hAnsi="Times New Roman"/>
                <w:b/>
                <w:sz w:val="28"/>
                <w:szCs w:val="28"/>
              </w:rPr>
              <w:t>题</w:t>
            </w:r>
          </w:p>
        </w:tc>
        <w:tc>
          <w:tcPr>
            <w:tcW w:w="8209" w:type="dxa"/>
            <w:gridSpan w:val="2"/>
            <w:tcBorders>
              <w:tl2br w:val="nil"/>
              <w:tr2bl w:val="nil"/>
            </w:tcBorders>
            <w:vAlign w:val="center"/>
          </w:tcPr>
          <w:p w14:paraId="7DE34BA3">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健康意识和素养</w:t>
            </w:r>
          </w:p>
        </w:tc>
      </w:tr>
      <w:tr w14:paraId="2AB2AB6C">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3780199E">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课</w:t>
            </w:r>
            <w:r>
              <w:rPr>
                <w:rFonts w:hint="eastAsia" w:ascii="Times New Roman" w:hAnsi="宋体"/>
                <w:b/>
                <w:sz w:val="28"/>
                <w:szCs w:val="28"/>
              </w:rPr>
              <w:t xml:space="preserve"> </w:t>
            </w:r>
            <w:r>
              <w:rPr>
                <w:rFonts w:hint="default" w:ascii="Times New Roman" w:hAnsi="宋体"/>
                <w:b/>
                <w:sz w:val="28"/>
                <w:szCs w:val="28"/>
              </w:rPr>
              <w:t xml:space="preserve"> 时</w:t>
            </w:r>
          </w:p>
        </w:tc>
        <w:tc>
          <w:tcPr>
            <w:tcW w:w="8209" w:type="dxa"/>
            <w:gridSpan w:val="2"/>
            <w:tcBorders>
              <w:tl2br w:val="nil"/>
              <w:tr2bl w:val="nil"/>
            </w:tcBorders>
            <w:vAlign w:val="center"/>
          </w:tcPr>
          <w:p w14:paraId="6BF6079C">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Times New Roman"/>
                <w:sz w:val="28"/>
                <w:szCs w:val="28"/>
                <w:lang w:val="en-US" w:eastAsia="zh-CN"/>
              </w:rPr>
              <w:t>4</w:t>
            </w:r>
            <w:r>
              <w:rPr>
                <w:rFonts w:hint="default" w:ascii="Times New Roman" w:hAnsi="宋体"/>
                <w:sz w:val="28"/>
                <w:szCs w:val="28"/>
              </w:rPr>
              <w:t>课时</w:t>
            </w:r>
            <w:r>
              <w:rPr>
                <w:rFonts w:hint="eastAsia" w:ascii="Times New Roman" w:hAnsi="宋体"/>
                <w:sz w:val="28"/>
                <w:szCs w:val="28"/>
              </w:rPr>
              <w:t>（</w:t>
            </w:r>
            <w:r>
              <w:rPr>
                <w:rFonts w:hint="eastAsia" w:ascii="Times New Roman" w:hAnsi="宋体"/>
                <w:sz w:val="28"/>
                <w:szCs w:val="28"/>
                <w:lang w:val="en-US" w:eastAsia="zh-CN"/>
              </w:rPr>
              <w:t>180</w:t>
            </w:r>
            <w:r>
              <w:rPr>
                <w:rFonts w:hint="eastAsia" w:ascii="Times New Roman" w:hAnsi="宋体"/>
                <w:sz w:val="28"/>
                <w:szCs w:val="28"/>
              </w:rPr>
              <w:t xml:space="preserve"> min）。</w:t>
            </w:r>
          </w:p>
        </w:tc>
      </w:tr>
      <w:tr w14:paraId="71C80BF0">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246F8A4D">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教学目标</w:t>
            </w:r>
          </w:p>
        </w:tc>
        <w:tc>
          <w:tcPr>
            <w:tcW w:w="8209" w:type="dxa"/>
            <w:gridSpan w:val="2"/>
            <w:tcBorders>
              <w:tl2br w:val="nil"/>
              <w:tr2bl w:val="nil"/>
            </w:tcBorders>
            <w:vAlign w:val="center"/>
          </w:tcPr>
          <w:p w14:paraId="5BEC298A">
            <w:pPr>
              <w:keepNext w:val="0"/>
              <w:keepLines w:val="0"/>
              <w:suppressLineNumbers w:val="0"/>
              <w:spacing w:before="0" w:beforeAutospacing="0" w:after="0" w:afterAutospacing="0" w:line="360" w:lineRule="auto"/>
              <w:ind w:left="0" w:right="0" w:hanging="8"/>
              <w:rPr>
                <w:rFonts w:hint="default"/>
                <w:b/>
                <w:sz w:val="28"/>
                <w:szCs w:val="28"/>
              </w:rPr>
            </w:pPr>
            <w:r>
              <w:rPr>
                <w:rFonts w:hint="default" w:hAnsi="宋体"/>
                <w:b/>
                <w:sz w:val="28"/>
                <w:szCs w:val="28"/>
              </w:rPr>
              <w:t>知识</w:t>
            </w:r>
            <w:r>
              <w:rPr>
                <w:rFonts w:hint="eastAsia" w:hAnsi="宋体"/>
                <w:b/>
                <w:sz w:val="28"/>
                <w:szCs w:val="28"/>
              </w:rPr>
              <w:t>技能</w:t>
            </w:r>
            <w:r>
              <w:rPr>
                <w:rFonts w:hint="default" w:hAnsi="宋体"/>
                <w:b/>
                <w:sz w:val="28"/>
                <w:szCs w:val="28"/>
              </w:rPr>
              <w:t>目标：</w:t>
            </w:r>
          </w:p>
          <w:p w14:paraId="6309E5A5">
            <w:pPr>
              <w:keepNext w:val="0"/>
              <w:keepLines w:val="0"/>
              <w:suppressLineNumbers w:val="0"/>
              <w:spacing w:before="0" w:beforeAutospacing="0" w:after="0" w:afterAutospacing="0" w:line="360" w:lineRule="auto"/>
              <w:ind w:left="0" w:right="0" w:hanging="8"/>
              <w:rPr>
                <w:rFonts w:hint="default" w:ascii="Times New Roman" w:hAnsi="宋体"/>
                <w:bCs/>
                <w:sz w:val="28"/>
                <w:szCs w:val="28"/>
              </w:rPr>
            </w:pPr>
            <w:r>
              <w:rPr>
                <w:rFonts w:hint="default" w:ascii="Times New Roman" w:hAnsi="Times New Roman"/>
                <w:sz w:val="28"/>
                <w:szCs w:val="28"/>
              </w:rPr>
              <w:t>1</w:t>
            </w:r>
            <w:r>
              <w:rPr>
                <w:rFonts w:hint="default" w:ascii="Times New Roman" w:hAnsi="宋体"/>
                <w:bCs/>
                <w:sz w:val="28"/>
                <w:szCs w:val="28"/>
              </w:rPr>
              <w:t>．</w:t>
            </w:r>
            <w:r>
              <w:rPr>
                <w:rFonts w:hint="eastAsia" w:ascii="Times New Roman" w:hAnsi="宋体"/>
                <w:bCs/>
                <w:sz w:val="28"/>
                <w:szCs w:val="28"/>
              </w:rPr>
              <w:t>了解现代健康的概念和内涵。</w:t>
            </w:r>
          </w:p>
          <w:p w14:paraId="389E4289">
            <w:pPr>
              <w:keepNext w:val="0"/>
              <w:keepLines w:val="0"/>
              <w:suppressLineNumbers w:val="0"/>
              <w:spacing w:before="0" w:beforeAutospacing="0" w:after="0" w:afterAutospacing="0" w:line="360" w:lineRule="auto"/>
              <w:ind w:left="0" w:right="0" w:hanging="8"/>
              <w:rPr>
                <w:rFonts w:hint="default" w:ascii="Times New Roman" w:hAnsi="宋体"/>
                <w:sz w:val="28"/>
                <w:szCs w:val="28"/>
              </w:rPr>
            </w:pPr>
            <w:r>
              <w:rPr>
                <w:rFonts w:hint="default" w:ascii="Times New Roman" w:hAnsi="Times New Roman"/>
                <w:sz w:val="28"/>
                <w:szCs w:val="28"/>
              </w:rPr>
              <w:t>2</w:t>
            </w:r>
            <w:r>
              <w:rPr>
                <w:rFonts w:hint="default" w:ascii="Times New Roman" w:hAnsi="宋体"/>
                <w:bCs/>
                <w:sz w:val="28"/>
                <w:szCs w:val="28"/>
              </w:rPr>
              <w:t>．</w:t>
            </w:r>
            <w:r>
              <w:rPr>
                <w:rFonts w:hint="eastAsia" w:ascii="Times New Roman" w:hAnsi="宋体"/>
                <w:bCs/>
                <w:sz w:val="28"/>
                <w:szCs w:val="28"/>
              </w:rPr>
              <w:t>通过学习与练习掌握</w:t>
            </w:r>
            <w:r>
              <w:rPr>
                <w:rFonts w:hint="eastAsia" w:ascii="Times New Roman" w:hAnsi="宋体"/>
                <w:bCs/>
                <w:sz w:val="28"/>
                <w:szCs w:val="28"/>
                <w:lang w:eastAsia="zh-CN"/>
              </w:rPr>
              <w:t>确立正确的健康观念的方法</w:t>
            </w:r>
            <w:r>
              <w:rPr>
                <w:rFonts w:hint="eastAsia" w:ascii="Times New Roman" w:hAnsi="宋体"/>
                <w:bCs/>
                <w:sz w:val="28"/>
                <w:szCs w:val="28"/>
              </w:rPr>
              <w:t>。</w:t>
            </w:r>
          </w:p>
          <w:p w14:paraId="4D984882">
            <w:pPr>
              <w:keepNext w:val="0"/>
              <w:keepLines w:val="0"/>
              <w:suppressLineNumbers w:val="0"/>
              <w:spacing w:before="0" w:beforeAutospacing="0" w:after="0" w:afterAutospacing="0" w:line="360" w:lineRule="auto"/>
              <w:ind w:left="0" w:right="0" w:hanging="8"/>
              <w:rPr>
                <w:rFonts w:hint="default" w:ascii="Times New Roman" w:hAnsi="Times New Roman"/>
                <w:b/>
                <w:sz w:val="28"/>
                <w:szCs w:val="28"/>
              </w:rPr>
            </w:pPr>
            <w:r>
              <w:rPr>
                <w:rFonts w:hint="default" w:ascii="Times New Roman" w:hAnsi="Times New Roman"/>
                <w:b/>
                <w:sz w:val="28"/>
                <w:szCs w:val="28"/>
              </w:rPr>
              <w:t>思政育人目标</w:t>
            </w:r>
            <w:r>
              <w:rPr>
                <w:rFonts w:hint="eastAsia" w:ascii="Times New Roman" w:hAnsi="Times New Roman"/>
                <w:b/>
                <w:sz w:val="28"/>
                <w:szCs w:val="28"/>
              </w:rPr>
              <w:t>：</w:t>
            </w:r>
          </w:p>
          <w:p w14:paraId="6CC4AA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560" w:firstLineChars="200"/>
              <w:textAlignment w:val="auto"/>
              <w:rPr>
                <w:rFonts w:hint="default" w:ascii="Times New Roman" w:hAnsi="Times New Roman"/>
                <w:sz w:val="28"/>
                <w:szCs w:val="28"/>
              </w:rPr>
            </w:pPr>
            <w:r>
              <w:rPr>
                <w:rFonts w:hint="eastAsia" w:ascii="Times New Roman" w:hAnsi="宋体"/>
                <w:bCs/>
                <w:sz w:val="28"/>
                <w:szCs w:val="28"/>
              </w:rPr>
              <w:t>让学生通过学习</w:t>
            </w:r>
            <w:r>
              <w:rPr>
                <w:rFonts w:hint="eastAsia" w:ascii="Times New Roman" w:hAnsi="宋体"/>
                <w:bCs/>
                <w:sz w:val="28"/>
                <w:szCs w:val="28"/>
                <w:lang w:eastAsia="zh-CN"/>
              </w:rPr>
              <w:t>现代健康</w:t>
            </w:r>
            <w:r>
              <w:rPr>
                <w:rFonts w:hint="eastAsia" w:ascii="Times New Roman" w:hAnsi="宋体"/>
                <w:bCs/>
                <w:sz w:val="28"/>
                <w:szCs w:val="28"/>
              </w:rPr>
              <w:t>，了解</w:t>
            </w:r>
            <w:r>
              <w:rPr>
                <w:rFonts w:hint="eastAsia" w:ascii="Times New Roman" w:hAnsi="宋体"/>
                <w:bCs/>
                <w:sz w:val="28"/>
                <w:szCs w:val="28"/>
                <w:lang w:eastAsia="zh-CN"/>
              </w:rPr>
              <w:t>大学生的健康认识误区</w:t>
            </w:r>
            <w:r>
              <w:rPr>
                <w:rFonts w:hint="eastAsia" w:ascii="Times New Roman" w:hAnsi="宋体"/>
                <w:bCs/>
                <w:sz w:val="28"/>
                <w:szCs w:val="28"/>
              </w:rPr>
              <w:t>，培养学生确立正确的健康观念。</w:t>
            </w:r>
          </w:p>
        </w:tc>
      </w:tr>
      <w:tr w14:paraId="1BCA8B18">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78AD6F03">
            <w:pPr>
              <w:keepNext w:val="0"/>
              <w:keepLines w:val="0"/>
              <w:suppressLineNumbers w:val="0"/>
              <w:spacing w:before="0" w:beforeAutospacing="0" w:after="0" w:afterAutospacing="0" w:line="360" w:lineRule="auto"/>
              <w:ind w:left="0" w:right="0" w:hanging="8"/>
              <w:jc w:val="center"/>
              <w:rPr>
                <w:rFonts w:hint="default" w:ascii="Times New Roman" w:hAnsi="宋体"/>
                <w:b/>
                <w:sz w:val="28"/>
                <w:szCs w:val="28"/>
              </w:rPr>
            </w:pPr>
            <w:r>
              <w:rPr>
                <w:rFonts w:hint="default" w:ascii="Times New Roman" w:hAnsi="宋体"/>
                <w:b/>
                <w:sz w:val="28"/>
                <w:szCs w:val="28"/>
              </w:rPr>
              <w:t>教学重</w:t>
            </w:r>
            <w:r>
              <w:rPr>
                <w:rFonts w:hint="eastAsia" w:ascii="Times New Roman" w:hAnsi="宋体"/>
                <w:b/>
                <w:sz w:val="28"/>
                <w:szCs w:val="28"/>
              </w:rPr>
              <w:t>难</w:t>
            </w:r>
            <w:r>
              <w:rPr>
                <w:rFonts w:hint="default" w:ascii="Times New Roman" w:hAnsi="宋体"/>
                <w:b/>
                <w:sz w:val="28"/>
                <w:szCs w:val="28"/>
              </w:rPr>
              <w:t>点</w:t>
            </w:r>
          </w:p>
        </w:tc>
        <w:tc>
          <w:tcPr>
            <w:tcW w:w="8209" w:type="dxa"/>
            <w:gridSpan w:val="2"/>
            <w:tcBorders>
              <w:tl2br w:val="nil"/>
              <w:tr2bl w:val="nil"/>
            </w:tcBorders>
            <w:vAlign w:val="center"/>
          </w:tcPr>
          <w:p w14:paraId="43979C4A">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8"/>
                <w:szCs w:val="28"/>
                <w:lang w:eastAsia="zh-CN"/>
              </w:rPr>
            </w:pPr>
            <w:r>
              <w:rPr>
                <w:rFonts w:hint="eastAsia" w:ascii="Times New Roman" w:hAnsi="Times New Roman"/>
                <w:b/>
                <w:sz w:val="28"/>
                <w:szCs w:val="28"/>
              </w:rPr>
              <w:t>教学重点：</w:t>
            </w:r>
            <w:r>
              <w:rPr>
                <w:rFonts w:hint="eastAsia" w:ascii="宋体" w:hAnsi="宋体" w:cs="宋体"/>
                <w:kern w:val="0"/>
                <w:sz w:val="28"/>
                <w:szCs w:val="28"/>
              </w:rPr>
              <w:t>现代健康的概念和内涵</w:t>
            </w:r>
          </w:p>
          <w:p w14:paraId="301910DA">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Times New Roman"/>
                <w:b/>
                <w:sz w:val="28"/>
                <w:szCs w:val="28"/>
              </w:rPr>
              <w:t>教学难点：</w:t>
            </w:r>
            <w:r>
              <w:rPr>
                <w:rFonts w:hint="eastAsia" w:ascii="宋体" w:hAnsi="宋体" w:cs="宋体"/>
                <w:kern w:val="0"/>
                <w:sz w:val="28"/>
                <w:szCs w:val="28"/>
              </w:rPr>
              <w:t>确立正确的健康观念</w:t>
            </w:r>
          </w:p>
        </w:tc>
      </w:tr>
      <w:tr w14:paraId="0E10D44E">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78788137">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教学方法</w:t>
            </w:r>
          </w:p>
        </w:tc>
        <w:tc>
          <w:tcPr>
            <w:tcW w:w="8209" w:type="dxa"/>
            <w:gridSpan w:val="2"/>
            <w:tcBorders>
              <w:tl2br w:val="nil"/>
              <w:tr2bl w:val="nil"/>
            </w:tcBorders>
            <w:vAlign w:val="center"/>
          </w:tcPr>
          <w:p w14:paraId="6495356B">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讲授法、问答法、讨论法</w:t>
            </w:r>
          </w:p>
        </w:tc>
      </w:tr>
      <w:tr w14:paraId="194D1C6B">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03AEE256">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教学用具</w:t>
            </w:r>
          </w:p>
        </w:tc>
        <w:tc>
          <w:tcPr>
            <w:tcW w:w="8209" w:type="dxa"/>
            <w:gridSpan w:val="2"/>
            <w:tcBorders>
              <w:tl2br w:val="nil"/>
              <w:tr2bl w:val="nil"/>
            </w:tcBorders>
            <w:vAlign w:val="center"/>
          </w:tcPr>
          <w:p w14:paraId="335EEEE7">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电脑、投影仪、</w:t>
            </w:r>
            <w:r>
              <w:rPr>
                <w:rFonts w:hint="default" w:ascii="Times New Roman" w:hAnsi="宋体"/>
                <w:sz w:val="28"/>
                <w:szCs w:val="28"/>
              </w:rPr>
              <w:t>多媒体</w:t>
            </w:r>
            <w:r>
              <w:rPr>
                <w:rFonts w:hint="eastAsia" w:ascii="Times New Roman" w:hAnsi="宋体"/>
                <w:sz w:val="28"/>
                <w:szCs w:val="28"/>
              </w:rPr>
              <w:t>课件、教材</w:t>
            </w:r>
          </w:p>
        </w:tc>
      </w:tr>
      <w:tr w14:paraId="41200C02">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08EFB526">
            <w:pPr>
              <w:keepNext w:val="0"/>
              <w:keepLines w:val="0"/>
              <w:suppressLineNumbers w:val="0"/>
              <w:spacing w:before="0" w:beforeAutospacing="0" w:after="0" w:afterAutospacing="0" w:line="360" w:lineRule="auto"/>
              <w:ind w:left="0" w:right="0" w:hanging="8"/>
              <w:jc w:val="center"/>
              <w:rPr>
                <w:rFonts w:hint="default" w:ascii="Times New Roman" w:hAnsi="宋体"/>
                <w:b/>
                <w:sz w:val="28"/>
                <w:szCs w:val="28"/>
              </w:rPr>
            </w:pPr>
            <w:r>
              <w:rPr>
                <w:rFonts w:hint="default" w:ascii="Times New Roman" w:hAnsi="宋体"/>
                <w:b/>
                <w:sz w:val="28"/>
                <w:szCs w:val="28"/>
              </w:rPr>
              <w:t>教学设计</w:t>
            </w:r>
          </w:p>
        </w:tc>
        <w:tc>
          <w:tcPr>
            <w:tcW w:w="8209" w:type="dxa"/>
            <w:gridSpan w:val="2"/>
            <w:tcBorders>
              <w:tl2br w:val="nil"/>
              <w:tr2bl w:val="nil"/>
            </w:tcBorders>
            <w:vAlign w:val="center"/>
          </w:tcPr>
          <w:p w14:paraId="7DF38A43">
            <w:pPr>
              <w:keepNext w:val="0"/>
              <w:keepLines w:val="0"/>
              <w:suppressLineNumbers w:val="0"/>
              <w:spacing w:before="0" w:beforeAutospacing="0" w:after="0" w:afterAutospacing="0" w:line="360" w:lineRule="auto"/>
              <w:ind w:left="0" w:right="0" w:hanging="8"/>
              <w:rPr>
                <w:rFonts w:hint="default" w:ascii="Times New Roman" w:hAnsi="宋体" w:eastAsia="宋体"/>
                <w:sz w:val="28"/>
                <w:szCs w:val="28"/>
                <w:lang w:val="en-US" w:eastAsia="zh-CN"/>
              </w:rPr>
            </w:pPr>
            <w:r>
              <w:rPr>
                <w:rFonts w:hint="eastAsia" w:ascii="Times New Roman" w:hAnsi="宋体"/>
                <w:kern w:val="0"/>
                <w:sz w:val="28"/>
                <w:szCs w:val="28"/>
              </w:rPr>
              <w:t>第</w:t>
            </w:r>
            <w:r>
              <w:rPr>
                <w:rFonts w:hint="default" w:ascii="Times New Roman" w:hAnsi="宋体"/>
                <w:kern w:val="0"/>
                <w:sz w:val="28"/>
                <w:szCs w:val="28"/>
              </w:rPr>
              <w:t>1</w:t>
            </w:r>
            <w:r>
              <w:rPr>
                <w:rFonts w:hint="eastAsia" w:ascii="Times New Roman" w:hAnsi="宋体"/>
                <w:kern w:val="0"/>
                <w:sz w:val="28"/>
                <w:szCs w:val="28"/>
              </w:rPr>
              <w:t>节课：</w:t>
            </w:r>
            <w:r>
              <w:rPr>
                <w:rFonts w:hint="eastAsia" w:ascii="Times New Roman" w:hAnsi="宋体"/>
                <w:sz w:val="28"/>
                <w:szCs w:val="28"/>
                <w:lang w:eastAsia="zh-CN"/>
              </w:rPr>
              <w:t>考勤</w:t>
            </w:r>
            <w:r>
              <w:rPr>
                <w:rFonts w:hint="eastAsia" w:ascii="Times New Roman" w:hAnsi="宋体"/>
                <w:sz w:val="28"/>
                <w:szCs w:val="28"/>
              </w:rPr>
              <w:t>（</w:t>
            </w:r>
            <w:r>
              <w:rPr>
                <w:rFonts w:hint="eastAsia" w:ascii="Times New Roman" w:hAnsi="宋体"/>
                <w:sz w:val="28"/>
                <w:szCs w:val="28"/>
                <w:lang w:val="en-US" w:eastAsia="zh-CN"/>
              </w:rPr>
              <w:t>2</w:t>
            </w:r>
            <w:r>
              <w:rPr>
                <w:rFonts w:hint="eastAsia" w:ascii="Times New Roman" w:hAnsi="宋体"/>
                <w:sz w:val="28"/>
                <w:szCs w:val="28"/>
              </w:rPr>
              <w:t>min）--</w:t>
            </w:r>
            <w:r>
              <w:rPr>
                <w:rFonts w:hint="eastAsia" w:ascii="Times New Roman" w:hAnsi="宋体"/>
                <w:sz w:val="28"/>
                <w:szCs w:val="28"/>
                <w:lang w:eastAsia="zh-CN"/>
              </w:rPr>
              <w:t>知识讲解</w:t>
            </w:r>
            <w:r>
              <w:rPr>
                <w:rFonts w:hint="eastAsia" w:ascii="Times New Roman" w:hAnsi="宋体"/>
                <w:sz w:val="28"/>
                <w:szCs w:val="28"/>
              </w:rPr>
              <w:t>（</w:t>
            </w:r>
            <w:r>
              <w:rPr>
                <w:rFonts w:hint="default" w:ascii="Times New Roman" w:hAnsi="宋体"/>
                <w:sz w:val="28"/>
                <w:szCs w:val="28"/>
              </w:rPr>
              <w:t>40</w:t>
            </w:r>
            <w:r>
              <w:rPr>
                <w:rFonts w:hint="eastAsia" w:ascii="Times New Roman" w:hAnsi="宋体"/>
                <w:sz w:val="28"/>
                <w:szCs w:val="28"/>
              </w:rPr>
              <w:t>min）</w:t>
            </w:r>
            <w:r>
              <w:rPr>
                <w:rFonts w:hint="eastAsia" w:ascii="Times New Roman" w:hAnsi="宋体"/>
                <w:sz w:val="28"/>
                <w:szCs w:val="28"/>
                <w:lang w:val="en-US" w:eastAsia="zh-CN"/>
              </w:rPr>
              <w:t>--作业布置（3min）</w:t>
            </w:r>
          </w:p>
          <w:p w14:paraId="67960D84">
            <w:pPr>
              <w:keepNext w:val="0"/>
              <w:keepLines w:val="0"/>
              <w:suppressLineNumbers w:val="0"/>
              <w:spacing w:before="0" w:beforeAutospacing="0" w:after="0" w:afterAutospacing="0" w:line="360" w:lineRule="auto"/>
              <w:ind w:left="0" w:right="0" w:hanging="8"/>
              <w:rPr>
                <w:rFonts w:hint="default" w:ascii="Times New Roman" w:hAnsi="宋体" w:eastAsia="宋体"/>
                <w:sz w:val="28"/>
                <w:szCs w:val="28"/>
                <w:lang w:val="en-US" w:eastAsia="zh-CN"/>
              </w:rPr>
            </w:pPr>
            <w:r>
              <w:rPr>
                <w:rFonts w:hint="eastAsia" w:ascii="Times New Roman" w:hAnsi="宋体"/>
                <w:kern w:val="0"/>
                <w:sz w:val="28"/>
                <w:szCs w:val="28"/>
              </w:rPr>
              <w:t>第</w:t>
            </w:r>
            <w:r>
              <w:rPr>
                <w:rFonts w:hint="default" w:ascii="Times New Roman" w:hAnsi="宋体"/>
                <w:kern w:val="0"/>
                <w:sz w:val="28"/>
                <w:szCs w:val="28"/>
              </w:rPr>
              <w:t>2</w:t>
            </w:r>
            <w:r>
              <w:rPr>
                <w:rFonts w:hint="eastAsia" w:ascii="Times New Roman" w:hAnsi="宋体"/>
                <w:kern w:val="0"/>
                <w:sz w:val="28"/>
                <w:szCs w:val="28"/>
              </w:rPr>
              <w:t>节课：</w:t>
            </w:r>
            <w:r>
              <w:rPr>
                <w:rFonts w:hint="eastAsia" w:ascii="Times New Roman" w:hAnsi="宋体"/>
                <w:sz w:val="28"/>
                <w:szCs w:val="28"/>
                <w:lang w:eastAsia="zh-CN"/>
              </w:rPr>
              <w:t>知识讲解</w:t>
            </w:r>
            <w:r>
              <w:rPr>
                <w:rFonts w:hint="eastAsia" w:ascii="Times New Roman" w:hAnsi="宋体"/>
                <w:sz w:val="28"/>
                <w:szCs w:val="28"/>
              </w:rPr>
              <w:t>（40min）--</w:t>
            </w:r>
            <w:r>
              <w:rPr>
                <w:rFonts w:hint="eastAsia" w:ascii="Times New Roman" w:hAnsi="宋体"/>
                <w:sz w:val="28"/>
                <w:szCs w:val="28"/>
                <w:lang w:eastAsia="zh-CN"/>
              </w:rPr>
              <w:t>课堂小结</w:t>
            </w:r>
            <w:r>
              <w:rPr>
                <w:rFonts w:hint="eastAsia" w:ascii="Times New Roman" w:hAnsi="宋体"/>
                <w:sz w:val="28"/>
                <w:szCs w:val="28"/>
              </w:rPr>
              <w:t>（3min）</w:t>
            </w:r>
            <w:r>
              <w:rPr>
                <w:rFonts w:hint="eastAsia" w:ascii="Times New Roman" w:hAnsi="宋体"/>
                <w:sz w:val="28"/>
                <w:szCs w:val="28"/>
                <w:lang w:val="en-US" w:eastAsia="zh-CN"/>
              </w:rPr>
              <w:t>--作业布置（2min）</w:t>
            </w:r>
          </w:p>
          <w:p w14:paraId="7D6C3F40">
            <w:pPr>
              <w:keepNext w:val="0"/>
              <w:keepLines w:val="0"/>
              <w:suppressLineNumbers w:val="0"/>
              <w:spacing w:before="0" w:beforeAutospacing="0" w:after="0" w:afterAutospacing="0" w:line="360" w:lineRule="auto"/>
              <w:ind w:left="0" w:right="0" w:hanging="8"/>
              <w:rPr>
                <w:rFonts w:hint="eastAsia" w:ascii="Times New Roman" w:hAnsi="宋体"/>
                <w:sz w:val="28"/>
                <w:szCs w:val="28"/>
              </w:rPr>
            </w:pPr>
            <w:r>
              <w:rPr>
                <w:rFonts w:hint="eastAsia" w:ascii="Times New Roman" w:hAnsi="宋体"/>
                <w:kern w:val="0"/>
                <w:sz w:val="28"/>
                <w:szCs w:val="28"/>
              </w:rPr>
              <w:t>第</w:t>
            </w:r>
            <w:r>
              <w:rPr>
                <w:rFonts w:hint="default" w:ascii="Times New Roman" w:hAnsi="宋体"/>
                <w:kern w:val="0"/>
                <w:sz w:val="28"/>
                <w:szCs w:val="28"/>
              </w:rPr>
              <w:t>3</w:t>
            </w:r>
            <w:r>
              <w:rPr>
                <w:rFonts w:hint="eastAsia" w:ascii="Times New Roman" w:hAnsi="宋体"/>
                <w:kern w:val="0"/>
                <w:sz w:val="28"/>
                <w:szCs w:val="28"/>
              </w:rPr>
              <w:t>节课：</w:t>
            </w:r>
            <w:r>
              <w:rPr>
                <w:rFonts w:hint="eastAsia" w:ascii="Times New Roman" w:hAnsi="宋体"/>
                <w:sz w:val="28"/>
                <w:szCs w:val="28"/>
                <w:lang w:eastAsia="zh-CN"/>
              </w:rPr>
              <w:t>知识讲解</w:t>
            </w:r>
            <w:r>
              <w:rPr>
                <w:rFonts w:hint="eastAsia" w:ascii="Times New Roman" w:hAnsi="宋体"/>
                <w:sz w:val="28"/>
                <w:szCs w:val="28"/>
              </w:rPr>
              <w:t>（40min）--</w:t>
            </w:r>
            <w:r>
              <w:rPr>
                <w:rFonts w:hint="eastAsia" w:ascii="Times New Roman" w:hAnsi="宋体"/>
                <w:sz w:val="28"/>
                <w:szCs w:val="28"/>
                <w:lang w:eastAsia="zh-CN"/>
              </w:rPr>
              <w:t>课堂小结</w:t>
            </w:r>
            <w:r>
              <w:rPr>
                <w:rFonts w:hint="eastAsia" w:ascii="Times New Roman" w:hAnsi="宋体"/>
                <w:sz w:val="28"/>
                <w:szCs w:val="28"/>
              </w:rPr>
              <w:t>（3min）--</w:t>
            </w:r>
            <w:r>
              <w:rPr>
                <w:rFonts w:hint="eastAsia" w:ascii="Times New Roman" w:hAnsi="宋体"/>
                <w:sz w:val="28"/>
                <w:szCs w:val="28"/>
                <w:lang w:eastAsia="zh-CN"/>
              </w:rPr>
              <w:t>作业布置</w:t>
            </w:r>
            <w:r>
              <w:rPr>
                <w:rFonts w:hint="eastAsia" w:ascii="Times New Roman" w:hAnsi="宋体"/>
                <w:sz w:val="28"/>
                <w:szCs w:val="28"/>
              </w:rPr>
              <w:t>（2min）</w:t>
            </w:r>
          </w:p>
          <w:p w14:paraId="798EBCC2">
            <w:pPr>
              <w:keepNext w:val="0"/>
              <w:keepLines w:val="0"/>
              <w:suppressLineNumbers w:val="0"/>
              <w:spacing w:before="0" w:beforeAutospacing="0" w:after="0" w:afterAutospacing="0" w:line="360" w:lineRule="auto"/>
              <w:ind w:left="0" w:right="0" w:hanging="8"/>
              <w:rPr>
                <w:rFonts w:hint="default" w:ascii="Times New Roman" w:hAnsi="宋体"/>
                <w:sz w:val="28"/>
                <w:szCs w:val="28"/>
              </w:rPr>
            </w:pPr>
            <w:r>
              <w:rPr>
                <w:rFonts w:hint="default" w:ascii="Times New Roman" w:hAnsi="宋体"/>
                <w:sz w:val="28"/>
                <w:szCs w:val="28"/>
              </w:rPr>
              <w:t>第</w:t>
            </w:r>
            <w:r>
              <w:rPr>
                <w:rFonts w:hint="eastAsia" w:ascii="Times New Roman" w:hAnsi="宋体"/>
                <w:sz w:val="28"/>
                <w:szCs w:val="28"/>
                <w:lang w:val="en-US" w:eastAsia="zh-CN"/>
              </w:rPr>
              <w:t>4</w:t>
            </w:r>
            <w:r>
              <w:rPr>
                <w:rFonts w:hint="default" w:ascii="Times New Roman" w:hAnsi="宋体"/>
                <w:sz w:val="28"/>
                <w:szCs w:val="28"/>
              </w:rPr>
              <w:t>节课：知识讲解（40min）--课堂小结（3min）--作业布置（2min）</w:t>
            </w:r>
          </w:p>
        </w:tc>
      </w:tr>
      <w:tr w14:paraId="11FE94E6">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639300E9">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 w:val="28"/>
                <w:szCs w:val="28"/>
              </w:rPr>
            </w:pPr>
            <w:bookmarkStart w:id="0" w:name="_GoBack" w:colFirst="1" w:colLast="2"/>
            <w:r>
              <w:rPr>
                <w:rFonts w:hint="eastAsia" w:ascii="Times New Roman" w:hAnsi="Times New Roman"/>
                <w:b/>
                <w:bCs w:val="0"/>
                <w:color w:val="C00000"/>
                <w:sz w:val="28"/>
                <w:szCs w:val="28"/>
              </w:rPr>
              <w:t>教学过程</w:t>
            </w:r>
          </w:p>
        </w:tc>
        <w:tc>
          <w:tcPr>
            <w:tcW w:w="6559" w:type="dxa"/>
            <w:tcBorders>
              <w:tl2br w:val="nil"/>
              <w:tr2bl w:val="nil"/>
            </w:tcBorders>
            <w:shd w:val="clear" w:color="auto" w:fill="FEF2CC" w:themeFill="accent4" w:themeFillTint="32"/>
            <w:vAlign w:val="center"/>
          </w:tcPr>
          <w:p w14:paraId="6E241A5E">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 w:val="28"/>
                <w:szCs w:val="28"/>
              </w:rPr>
            </w:pPr>
            <w:r>
              <w:rPr>
                <w:rFonts w:hint="eastAsia" w:ascii="Times New Roman" w:hAnsi="Times New Roman"/>
                <w:b/>
                <w:bCs w:val="0"/>
                <w:color w:val="C00000"/>
                <w:sz w:val="28"/>
                <w:szCs w:val="28"/>
              </w:rPr>
              <w:t>主 要 教 学 内 容 及 步 骤</w:t>
            </w:r>
          </w:p>
        </w:tc>
        <w:tc>
          <w:tcPr>
            <w:tcW w:w="1650" w:type="dxa"/>
            <w:tcBorders>
              <w:tl2br w:val="nil"/>
              <w:tr2bl w:val="nil"/>
            </w:tcBorders>
            <w:shd w:val="clear" w:color="auto" w:fill="FEF2CC" w:themeFill="accent4" w:themeFillTint="32"/>
            <w:vAlign w:val="center"/>
          </w:tcPr>
          <w:p w14:paraId="607ABF21">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 w:val="28"/>
                <w:szCs w:val="28"/>
              </w:rPr>
            </w:pPr>
            <w:r>
              <w:rPr>
                <w:rFonts w:hint="default" w:ascii="Times New Roman" w:hAnsi="Times New Roman"/>
                <w:b/>
                <w:bCs w:val="0"/>
                <w:color w:val="C00000"/>
                <w:sz w:val="28"/>
                <w:szCs w:val="28"/>
              </w:rPr>
              <w:t>设计意图</w:t>
            </w:r>
          </w:p>
        </w:tc>
      </w:tr>
      <w:bookmarkEnd w:id="0"/>
      <w:tr w14:paraId="5C1EEFBF">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63BAF477">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8"/>
                <w:szCs w:val="28"/>
                <w:lang w:eastAsia="zh-CN"/>
              </w:rPr>
            </w:pPr>
            <w:r>
              <w:rPr>
                <w:rFonts w:hint="eastAsia" w:ascii="Times New Roman" w:hAnsi="Times New Roman"/>
                <w:b/>
                <w:sz w:val="28"/>
                <w:szCs w:val="28"/>
                <w:lang w:eastAsia="zh-CN"/>
              </w:rPr>
              <w:t>考勤</w:t>
            </w:r>
          </w:p>
          <w:p w14:paraId="616E1DF6">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8"/>
                <w:szCs w:val="28"/>
                <w:lang w:eastAsia="zh-CN"/>
              </w:rPr>
            </w:pPr>
            <w:r>
              <w:rPr>
                <w:rFonts w:hint="eastAsia" w:ascii="Times New Roman" w:hAnsi="Times New Roman"/>
                <w:b/>
                <w:sz w:val="28"/>
                <w:szCs w:val="28"/>
                <w:lang w:eastAsia="zh-CN"/>
              </w:rPr>
              <w:t>（</w:t>
            </w:r>
            <w:r>
              <w:rPr>
                <w:rFonts w:hint="eastAsia" w:ascii="Times New Roman" w:hAnsi="Times New Roman"/>
                <w:b/>
                <w:sz w:val="28"/>
                <w:szCs w:val="28"/>
                <w:lang w:val="en-US" w:eastAsia="zh-CN"/>
              </w:rPr>
              <w:t>2min</w:t>
            </w:r>
            <w:r>
              <w:rPr>
                <w:rFonts w:hint="eastAsia" w:ascii="Times New Roman" w:hAnsi="Times New Roman"/>
                <w:b/>
                <w:sz w:val="28"/>
                <w:szCs w:val="28"/>
                <w:lang w:eastAsia="zh-CN"/>
              </w:rPr>
              <w:t>）</w:t>
            </w:r>
          </w:p>
        </w:tc>
        <w:tc>
          <w:tcPr>
            <w:tcW w:w="6559" w:type="dxa"/>
            <w:tcBorders>
              <w:tl2br w:val="nil"/>
              <w:tr2bl w:val="nil"/>
            </w:tcBorders>
            <w:vAlign w:val="center"/>
          </w:tcPr>
          <w:p w14:paraId="3A0A5F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8"/>
                <w:szCs w:val="28"/>
              </w:rPr>
            </w:pPr>
            <w:r>
              <w:rPr>
                <w:rFonts w:hint="eastAsia" w:ascii="Times New Roman" w:hAnsi="Times New Roman"/>
                <w:color w:val="C00000"/>
                <w:sz w:val="28"/>
                <w:szCs w:val="28"/>
              </w:rPr>
              <w:t>■</w:t>
            </w:r>
            <w:r>
              <w:rPr>
                <w:rFonts w:hint="eastAsia" w:ascii="Times New Roman" w:hAnsi="Times New Roman"/>
                <w:color w:val="C00000"/>
                <w:sz w:val="28"/>
                <w:szCs w:val="28"/>
                <w:lang w:eastAsia="zh-CN"/>
              </w:rPr>
              <w:t>【教师】</w:t>
            </w:r>
            <w:r>
              <w:rPr>
                <w:rFonts w:hint="eastAsia" w:ascii="Times New Roman" w:hAnsi="Times New Roman"/>
                <w:color w:val="C00000"/>
                <w:sz w:val="28"/>
                <w:szCs w:val="28"/>
              </w:rPr>
              <w:t>清点上课人数，记录好考勤</w:t>
            </w:r>
          </w:p>
          <w:p w14:paraId="1395AC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8"/>
                <w:szCs w:val="28"/>
              </w:rPr>
            </w:pPr>
            <w:r>
              <w:rPr>
                <w:rFonts w:hint="eastAsia" w:ascii="Times New Roman" w:hAnsi="Times New Roman"/>
                <w:color w:val="548235" w:themeColor="accent6" w:themeShade="BF"/>
                <w:sz w:val="28"/>
                <w:szCs w:val="28"/>
              </w:rPr>
              <w:t>■</w:t>
            </w:r>
            <w:r>
              <w:rPr>
                <w:rFonts w:hint="eastAsia" w:ascii="Times New Roman" w:hAnsi="Times New Roman"/>
                <w:color w:val="548235" w:themeColor="accent6" w:themeShade="BF"/>
                <w:sz w:val="28"/>
                <w:szCs w:val="28"/>
                <w:lang w:eastAsia="zh-CN"/>
              </w:rPr>
              <w:t>【学生】</w:t>
            </w:r>
            <w:r>
              <w:rPr>
                <w:rFonts w:hint="eastAsia" w:ascii="Times New Roman" w:hAnsi="Times New Roman"/>
                <w:color w:val="548235" w:themeColor="accent6" w:themeShade="BF"/>
                <w:sz w:val="28"/>
                <w:szCs w:val="28"/>
              </w:rPr>
              <w:t>班干部报请假人员及原因</w:t>
            </w:r>
          </w:p>
        </w:tc>
        <w:tc>
          <w:tcPr>
            <w:tcW w:w="1650" w:type="dxa"/>
            <w:tcBorders>
              <w:tl2br w:val="nil"/>
              <w:tr2bl w:val="nil"/>
            </w:tcBorders>
            <w:vAlign w:val="center"/>
          </w:tcPr>
          <w:p w14:paraId="12A88CC7">
            <w:pPr>
              <w:keepNext w:val="0"/>
              <w:keepLines w:val="0"/>
              <w:suppressLineNumbers w:val="0"/>
              <w:spacing w:before="0" w:beforeAutospacing="0" w:after="0" w:afterAutospacing="0" w:line="360" w:lineRule="auto"/>
              <w:ind w:left="0" w:right="0"/>
              <w:jc w:val="center"/>
              <w:rPr>
                <w:rFonts w:hint="default" w:ascii="Times New Roman" w:hAnsi="Times New Roman"/>
                <w:sz w:val="28"/>
                <w:szCs w:val="28"/>
              </w:rPr>
            </w:pPr>
            <w:r>
              <w:rPr>
                <w:rFonts w:hint="eastAsia" w:ascii="Times New Roman" w:hAnsi="Times New Roman"/>
                <w:sz w:val="28"/>
                <w:szCs w:val="28"/>
              </w:rPr>
              <w:t>培养学生的组织纪律性,掌握学生的出勤情况</w:t>
            </w:r>
          </w:p>
        </w:tc>
      </w:tr>
      <w:tr w14:paraId="234E39EC">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1E701AF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5AA9F7F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299A9CE3">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766E6CC3">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2D801970">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AFBF227">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6248A6D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0F920ADC">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60F9B029">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41862BC6">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74732D4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4BD3A12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56AE1A3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3B70E16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2ABA60E">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3D746369">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035B452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0EB8B906">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0516597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r>
              <w:rPr>
                <w:rFonts w:hint="eastAsia" w:ascii="微软雅黑" w:hAnsi="微软雅黑" w:eastAsia="微软雅黑"/>
                <w:b/>
                <w:sz w:val="28"/>
                <w:szCs w:val="28"/>
                <w:lang w:eastAsia="zh-CN"/>
              </w:rPr>
              <w:t>知识讲解</w:t>
            </w:r>
          </w:p>
          <w:p w14:paraId="64DCEEC2">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Times New Roman"/>
                <w:sz w:val="28"/>
                <w:szCs w:val="28"/>
              </w:rPr>
              <w:t>（</w:t>
            </w:r>
            <w:r>
              <w:rPr>
                <w:rFonts w:hint="eastAsia" w:ascii="Times New Roman" w:hAnsi="Times New Roman"/>
                <w:sz w:val="28"/>
                <w:szCs w:val="28"/>
                <w:lang w:val="en-US" w:eastAsia="zh-CN"/>
              </w:rPr>
              <w:t>40</w:t>
            </w:r>
            <w:r>
              <w:rPr>
                <w:rFonts w:hint="eastAsia" w:ascii="Times New Roman" w:hAnsi="Times New Roman"/>
                <w:sz w:val="28"/>
                <w:szCs w:val="28"/>
              </w:rPr>
              <w:t>min</w:t>
            </w:r>
            <w:r>
              <w:rPr>
                <w:rFonts w:hint="default" w:ascii="Times New Roman" w:hAnsi="Times New Roman"/>
                <w:sz w:val="28"/>
                <w:szCs w:val="28"/>
              </w:rPr>
              <w:t>）</w:t>
            </w:r>
          </w:p>
        </w:tc>
        <w:tc>
          <w:tcPr>
            <w:tcW w:w="6559" w:type="dxa"/>
            <w:tcBorders>
              <w:tl2br w:val="nil"/>
              <w:tr2bl w:val="nil"/>
            </w:tcBorders>
            <w:vAlign w:val="center"/>
          </w:tcPr>
          <w:p w14:paraId="67F2DBE7">
            <w:pPr>
              <w:keepNext w:val="0"/>
              <w:keepLines w:val="0"/>
              <w:suppressLineNumbers w:val="0"/>
              <w:spacing w:before="0" w:beforeAutospacing="0" w:after="0" w:afterAutospacing="0" w:line="360" w:lineRule="auto"/>
              <w:ind w:left="0" w:right="0"/>
              <w:rPr>
                <w:rFonts w:hint="eastAsia" w:ascii="Times New Roman" w:hAnsi="Times New Roman"/>
                <w:b/>
                <w:color w:val="C00000"/>
                <w:sz w:val="28"/>
                <w:szCs w:val="28"/>
                <w:lang w:eastAsia="zh-CN"/>
              </w:rPr>
            </w:pPr>
            <w:r>
              <w:rPr>
                <w:rFonts w:hint="eastAsia" w:ascii="Times New Roman" w:hAnsi="Times New Roman"/>
                <w:b/>
                <w:color w:val="C00000"/>
                <w:sz w:val="28"/>
                <w:szCs w:val="28"/>
              </w:rPr>
              <w:t>【教师】</w:t>
            </w:r>
            <w:r>
              <w:rPr>
                <w:rFonts w:hint="eastAsia" w:ascii="Times New Roman" w:hAnsi="Times New Roman"/>
                <w:b w:val="0"/>
                <w:bCs/>
                <w:color w:val="C00000"/>
                <w:sz w:val="28"/>
                <w:szCs w:val="28"/>
                <w:lang w:val="en-US" w:eastAsia="zh-CN"/>
              </w:rPr>
              <w:t>展示现代健康的概念和内涵</w:t>
            </w:r>
          </w:p>
          <w:p w14:paraId="270989A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一、现代健康的概念</w:t>
            </w:r>
          </w:p>
          <w:p w14:paraId="1B1CD5C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（一）健康观念的发展</w:t>
            </w:r>
          </w:p>
          <w:p w14:paraId="432FF75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 西方的健康观念</w:t>
            </w:r>
          </w:p>
          <w:p w14:paraId="10E0C02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西方古希腊神话中“医神”阿斯克勒庇俄斯医道高明，他通过“庙睡”的方式治病救人。病人首先必须通过禁食、节酒、禁绝房事来保证绝对的洁净，然后躺在空荡荡的神庙地面上，阿斯克勒庇俄斯会出现在他们的梦中，为他们治病，并开出救治的药方。</w:t>
            </w:r>
          </w:p>
          <w:p w14:paraId="2E0FA9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 东方的健康观念</w:t>
            </w:r>
          </w:p>
          <w:p w14:paraId="0A71856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古代东方是人类文化的摇篮，主要指埃及、巴比仑、印度和中国。这些国家比其他国家较早地从原始社会过渡到奴隶制社会。奴隶制社会生产力的发展使劳动进一步地分工，出现了职业医生。由于古代生产力低下，缺乏科学知识，人们尚不能认识疾病的真正原因，人类社会出现原始宗教观念以后，则把</w:t>
            </w:r>
          </w:p>
          <w:p w14:paraId="5F9EA91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疾病现象归之为鬼神作祟。这一时期的医学宗教色彩甚浓，宗教与非宗教的经验医学混杂。中国《山海经》中记载的“巫彭”“巫阳”等都是“神医”。这个时期医学对于健康的认识只关注到身体外在因素，无法真正治疗疾病，并且无法研究复杂的疾病，更是忽视了人的主观因素。</w:t>
            </w:r>
          </w:p>
          <w:p w14:paraId="07F267D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（二）现代健康的概念和标准</w:t>
            </w:r>
          </w:p>
          <w:p w14:paraId="6299E95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 健康的十大标准</w:t>
            </w:r>
          </w:p>
          <w:p w14:paraId="3D1C28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（1）有充沛的精力，能从容不迫地担负日常繁重工作，而不会感到过分紧张和疲劳 .</w:t>
            </w:r>
          </w:p>
          <w:p w14:paraId="43B7702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（2）处世乐观，态度积极，勇于承担责任，遇事不挑剔。</w:t>
            </w:r>
          </w:p>
          <w:p w14:paraId="7F8C743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（3）善于休息，睡眠良好。</w:t>
            </w:r>
          </w:p>
          <w:p w14:paraId="7FA0C6A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（4）应变能力强，能适应外界环境的各种变化。</w:t>
            </w:r>
          </w:p>
          <w:p w14:paraId="6E8E5A5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（5）能抵抗一般感冒和传染病。</w:t>
            </w:r>
          </w:p>
          <w:p w14:paraId="4150BCE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（6）体重适当，身体发育匀称，站立时头、肩、臂位置协调。</w:t>
            </w:r>
          </w:p>
          <w:p w14:paraId="5F5E15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（7）眼睛明亮，反应敏捷，伤口不易发炎。</w:t>
            </w:r>
          </w:p>
          <w:p w14:paraId="3D23F4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（8）牙齿清洁，无蛀齿，无疼痛，牙龈色泽正常，无出血现象。</w:t>
            </w:r>
          </w:p>
          <w:p w14:paraId="77B146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（9）头发有光泽，无头皮屑。</w:t>
            </w:r>
          </w:p>
          <w:p w14:paraId="6BEC4B0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（10）肌肉丰满，皮肤富有弹性，走路轻松有力。</w:t>
            </w:r>
          </w:p>
          <w:p w14:paraId="2AE3560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 道德健康的标准</w:t>
            </w:r>
          </w:p>
          <w:p w14:paraId="226F5C8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（1）爱己、利他：珍爱自己、珍重他人。</w:t>
            </w:r>
          </w:p>
          <w:p w14:paraId="57ECF38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（2）贞洁、自重：自尊、自爱、自强，不放纵自己。</w:t>
            </w:r>
          </w:p>
          <w:p w14:paraId="5C20F97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（3）幽默、包容：宽以待人、赞赏别人、风趣幽默、笑对人生、融入团队。</w:t>
            </w:r>
          </w:p>
          <w:p w14:paraId="340EDD6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（4）内省、修养：扪心自问、提高自己。</w:t>
            </w:r>
          </w:p>
          <w:p w14:paraId="4A4D570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二、影响大学生健康的因素</w:t>
            </w:r>
          </w:p>
          <w:p w14:paraId="7D160C1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（一）环境因素</w:t>
            </w:r>
          </w:p>
          <w:p w14:paraId="65D3643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环境因素包括自然环境因素和社会环境因素。</w:t>
            </w:r>
          </w:p>
          <w:p w14:paraId="7B1E4B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 自然环境因素</w:t>
            </w:r>
          </w:p>
          <w:p w14:paraId="427768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自然环境因素包括化学因素、物理因素和环境中生物因素等，有些是自然界固有的，有些是人为的，但都以自然因素的形态对大学生的健康产生影响作用。</w:t>
            </w:r>
          </w:p>
          <w:p w14:paraId="62C638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 社会环境因素</w:t>
            </w:r>
          </w:p>
          <w:p w14:paraId="157EC1E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大学生与社会其他人群一样，都生活在具有复杂关系的社会文化体系中，这个体系中的各种因素，包括政治制度、社会经济关系、伦理道德、宗教、风俗、文化变迁、社会人际关系、教育等，都会直接或者间接地影响大学生的健康。</w:t>
            </w:r>
          </w:p>
          <w:p w14:paraId="1D9EC2A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（二）生物学因素</w:t>
            </w:r>
          </w:p>
          <w:p w14:paraId="7049DC0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生物学因素包括遗传因素、疾病因素和生理因素。</w:t>
            </w:r>
          </w:p>
          <w:p w14:paraId="5EF5427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在影响大学生健康的生物学因素中，遗传是重要的因素之一。遗传是指祖先的性状对其后裔的传递，亲代与子代之间传递遗传信息的物质是细胞核内构成染色体的主要物质——脱氧核糖核酸（DNA）。</w:t>
            </w:r>
          </w:p>
          <w:p w14:paraId="4F1EDAF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医学事业的发展使一些严重威胁健康和生命的类型传染病及常见病得以控制，发病率已大为下降，而遗传性疾病在人类疾病中所占的比重日益突出。</w:t>
            </w:r>
          </w:p>
          <w:p w14:paraId="60150D0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生理因素也是对大学生健康产生重大影响的生物学因素。生理因素包括细胞、组织、器官和系统的机能，以及在不同环境下机体的各个组成部分和整体反应。</w:t>
            </w:r>
          </w:p>
          <w:p w14:paraId="7D497FC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（三）生活方式</w:t>
            </w:r>
          </w:p>
          <w:p w14:paraId="34ACFE7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生活方式是一个复杂的综合概念。它是指人们长期受一定的社会的经济文化传统风俗规范等影响，特别是受家庭影响而形成的一系列生活习惯、生活模式和生活意识。生活方式包括衣、食、住、行、休息、娱乐、社会交往等方面。</w:t>
            </w:r>
          </w:p>
          <w:p w14:paraId="2D54BBD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（四）医疗卫生服务因素</w:t>
            </w:r>
          </w:p>
          <w:p w14:paraId="321CC5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医疗卫生也称为医疗卫生事业或医疗卫生服务，包括国家与社会为保障和提高人民的健康水平、诊治疾病而建立的法制体系、组织体系、服务体系与服务过程等。借助新医改方案的东风，大学生被纳入了医保范围。大学生的保障水平因此提高了很多，高校也减轻了负担。但是，如果从保险费用的角度看，虽然还不知道“自己缴费”的额度是多少，一些经济条件不好且自恃身体不错的大学生，恐怕又会因缴费负担，对纳入医保有所抵触。</w:t>
            </w:r>
          </w:p>
          <w:p w14:paraId="546164F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textAlignment w:val="auto"/>
              <w:rPr>
                <w:rFonts w:hint="eastAsia" w:ascii="Times New Roman" w:hAnsi="Times New Roman"/>
                <w:b/>
                <w:color w:val="000000" w:themeColor="text1"/>
                <w:sz w:val="28"/>
                <w:szCs w:val="28"/>
                <w:lang w:eastAsia="zh-CN"/>
                <w14:textFill>
                  <w14:solidFill>
                    <w14:schemeClr w14:val="tx1"/>
                  </w14:solidFill>
                </w14:textFill>
              </w:rPr>
            </w:pPr>
            <w:r>
              <w:rPr>
                <w:rFonts w:hint="eastAsia" w:ascii="Times New Roman" w:hAnsi="Times New Roman"/>
                <w:b/>
                <w:color w:val="C00000"/>
                <w:sz w:val="28"/>
                <w:szCs w:val="28"/>
                <w:lang w:eastAsia="zh-CN"/>
              </w:rPr>
              <w:t>【小贴士】</w:t>
            </w:r>
          </w:p>
          <w:p w14:paraId="786D89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bCs w:val="0"/>
                <w:color w:val="000000" w:themeColor="text1"/>
                <w:sz w:val="28"/>
                <w:szCs w:val="28"/>
                <w:lang w:eastAsia="zh-CN"/>
                <w14:textFill>
                  <w14:solidFill>
                    <w14:schemeClr w14:val="tx1"/>
                  </w14:solidFill>
                </w14:textFill>
              </w:rPr>
              <w:t>健康公式</w:t>
            </w:r>
          </w:p>
          <w:p w14:paraId="5BFB5D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世界卫生组织向全世界发布的健康公式：</w:t>
            </w:r>
          </w:p>
          <w:p w14:paraId="7A5DC5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100% 健康 = 遗传（15%）+ 环境（17%）+ 医疗（8%）+ 生活方式（60%）</w:t>
            </w:r>
          </w:p>
          <w:p w14:paraId="32D1DE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从公式中可以看出，对于遗传因素我们无法选择也无法改变，对于环境因素我们也只能选择而无法改变（如空气、水、食物的污染）；传统的临床治疗对于现代许多疾病尤其是高血压、糖尿病等只能控制，不能根治；最终结果是“活不好，治不了，走得早”。不良生活方式是影响健康的最大因素，是导致疾病和早死的主要原因。哈佛公共卫生学院疾病预防中心的研究表明，通过健康管理，有效改善生活方式，80% 的心脏病和糖尿病，70% 的中风以及 50% 的癌症是可以避免的。</w:t>
            </w:r>
          </w:p>
          <w:p w14:paraId="71929A3E">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8"/>
                <w:szCs w:val="28"/>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07A7341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F5CDFE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9DA8391">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32B5FF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41556D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414E84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700004A">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344D4C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45A448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5C1C25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29B04A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9B8821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BC3B02A">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1F135F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465C7F1">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46D625C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8DB86B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087038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47E3B38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686E46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432392A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604E8A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C7B56C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4C2E17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C1325FB">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2DD348C">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E10647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EF935A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B166203">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AAD421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E6720A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86F64B0">
            <w:pPr>
              <w:keepNext w:val="0"/>
              <w:keepLines w:val="0"/>
              <w:suppressLineNumbers w:val="0"/>
              <w:spacing w:before="0" w:beforeAutospacing="0" w:after="0" w:afterAutospacing="0" w:line="360" w:lineRule="auto"/>
              <w:ind w:left="0" w:right="0"/>
              <w:jc w:val="left"/>
              <w:rPr>
                <w:rFonts w:hint="default" w:ascii="Times New Roman" w:hAnsi="Times New Roman"/>
                <w:b/>
                <w:sz w:val="28"/>
                <w:szCs w:val="28"/>
              </w:rPr>
            </w:pPr>
            <w:r>
              <w:rPr>
                <w:rFonts w:hint="eastAsia" w:ascii="Times New Roman" w:hAnsi="Times New Roman"/>
                <w:b/>
                <w:sz w:val="28"/>
                <w:szCs w:val="28"/>
                <w:lang w:eastAsia="zh-CN"/>
              </w:rPr>
              <w:t>展示教学内容</w:t>
            </w:r>
            <w:r>
              <w:rPr>
                <w:rFonts w:hint="eastAsia" w:ascii="Times New Roman" w:hAnsi="Times New Roman"/>
                <w:b/>
                <w:sz w:val="28"/>
                <w:szCs w:val="28"/>
              </w:rPr>
              <w:t>，</w:t>
            </w:r>
            <w:r>
              <w:rPr>
                <w:rFonts w:hint="eastAsia" w:ascii="Times New Roman" w:hAnsi="Times New Roman"/>
                <w:b/>
                <w:sz w:val="28"/>
                <w:szCs w:val="28"/>
                <w:lang w:eastAsia="zh-CN"/>
              </w:rPr>
              <w:t>让学生更加仔细的学习，从而</w:t>
            </w:r>
            <w:r>
              <w:rPr>
                <w:rFonts w:hint="eastAsia" w:ascii="Times New Roman" w:hAnsi="Times New Roman"/>
                <w:b/>
                <w:sz w:val="28"/>
                <w:szCs w:val="28"/>
              </w:rPr>
              <w:t>激发学生的学习欲望。</w:t>
            </w:r>
          </w:p>
        </w:tc>
      </w:tr>
      <w:tr w14:paraId="03B41CB1">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2FD1892A">
            <w:pPr>
              <w:keepNext w:val="0"/>
              <w:keepLines w:val="0"/>
              <w:suppressLineNumbers w:val="0"/>
              <w:spacing w:before="0" w:beforeAutospacing="0" w:after="0" w:afterAutospacing="0" w:line="360" w:lineRule="auto"/>
              <w:ind w:left="0" w:right="0" w:hanging="8"/>
              <w:jc w:val="center"/>
              <w:rPr>
                <w:rFonts w:hint="default" w:ascii="Times New Roman" w:hAnsi="Times New Roman"/>
                <w:sz w:val="28"/>
                <w:szCs w:val="28"/>
              </w:rPr>
            </w:pPr>
            <w:r>
              <w:rPr>
                <w:rFonts w:hint="eastAsia" w:ascii="微软雅黑" w:hAnsi="微软雅黑" w:eastAsia="微软雅黑"/>
                <w:b/>
                <w:sz w:val="28"/>
                <w:szCs w:val="28"/>
                <w:lang w:eastAsia="zh-CN"/>
              </w:rPr>
              <w:t>作业布置</w:t>
            </w:r>
            <w:r>
              <w:rPr>
                <w:rFonts w:hint="eastAsia" w:ascii="Times New Roman" w:hAnsi="Times New Roman"/>
                <w:b w:val="0"/>
                <w:bCs w:val="0"/>
                <w:sz w:val="28"/>
                <w:szCs w:val="28"/>
              </w:rPr>
              <w:t>（</w:t>
            </w:r>
            <w:r>
              <w:rPr>
                <w:rFonts w:hint="eastAsia" w:ascii="Times New Roman" w:hAnsi="Times New Roman"/>
                <w:b w:val="0"/>
                <w:bCs w:val="0"/>
                <w:sz w:val="28"/>
                <w:szCs w:val="28"/>
                <w:lang w:val="en-US" w:eastAsia="zh-CN"/>
              </w:rPr>
              <w:t>3</w:t>
            </w:r>
            <w:r>
              <w:rPr>
                <w:rFonts w:hint="eastAsia" w:ascii="Times New Roman" w:hAnsi="Times New Roman"/>
                <w:b w:val="0"/>
                <w:bCs w:val="0"/>
                <w:sz w:val="28"/>
                <w:szCs w:val="28"/>
              </w:rPr>
              <w:t>min）</w:t>
            </w:r>
          </w:p>
        </w:tc>
        <w:tc>
          <w:tcPr>
            <w:tcW w:w="6559" w:type="dxa"/>
            <w:tcBorders>
              <w:tl2br w:val="nil"/>
              <w:tr2bl w:val="nil"/>
            </w:tcBorders>
            <w:vAlign w:val="center"/>
          </w:tcPr>
          <w:p w14:paraId="0FFE1439">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8"/>
                <w:szCs w:val="28"/>
                <w:lang w:val="en-US" w:eastAsia="zh-CN" w:bidi="ar"/>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布置课后作业</w:t>
            </w:r>
          </w:p>
          <w:p w14:paraId="3F5A2BD0">
            <w:pPr>
              <w:keepNext w:val="0"/>
              <w:keepLines w:val="0"/>
              <w:suppressLineNumbers w:val="0"/>
              <w:spacing w:before="0" w:beforeAutospacing="0" w:after="0" w:afterAutospacing="0" w:line="360" w:lineRule="auto"/>
              <w:ind w:left="0" w:right="0" w:firstLine="560" w:firstLineChars="200"/>
              <w:rPr>
                <w:rFonts w:hint="eastAsia" w:hAnsi="宋体" w:eastAsia="宋体"/>
                <w:bCs/>
                <w:sz w:val="28"/>
                <w:szCs w:val="28"/>
                <w:lang w:eastAsia="zh-CN"/>
              </w:rPr>
            </w:pPr>
            <w:r>
              <w:rPr>
                <w:rFonts w:hint="eastAsia" w:hAnsi="宋体"/>
                <w:bCs/>
                <w:sz w:val="28"/>
                <w:szCs w:val="28"/>
                <w:lang w:eastAsia="zh-CN"/>
              </w:rPr>
              <w:t>简述影响大学生健康的因素。</w:t>
            </w:r>
          </w:p>
        </w:tc>
        <w:tc>
          <w:tcPr>
            <w:tcW w:w="1650" w:type="dxa"/>
            <w:tcBorders>
              <w:tl2br w:val="nil"/>
              <w:tr2bl w:val="nil"/>
            </w:tcBorders>
            <w:vAlign w:val="center"/>
          </w:tcPr>
          <w:p w14:paraId="1AE5F75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r>
              <w:rPr>
                <w:rFonts w:hint="eastAsia" w:ascii="Times New Roman" w:hAnsi="Times New Roman"/>
                <w:b w:val="0"/>
                <w:bCs/>
                <w:sz w:val="28"/>
                <w:szCs w:val="28"/>
              </w:rPr>
              <w:t>通过课后练习，使学生巩固所学新知识</w:t>
            </w:r>
          </w:p>
        </w:tc>
      </w:tr>
      <w:tr w14:paraId="19CAD6D9">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7587EF3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r>
              <w:rPr>
                <w:rFonts w:hint="eastAsia" w:ascii="微软雅黑" w:hAnsi="微软雅黑" w:eastAsia="微软雅黑"/>
                <w:b/>
                <w:sz w:val="28"/>
                <w:szCs w:val="28"/>
                <w:lang w:eastAsia="zh-CN"/>
              </w:rPr>
              <w:t>知识讲解</w:t>
            </w:r>
          </w:p>
          <w:p w14:paraId="7875AF19">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Times New Roman"/>
                <w:sz w:val="28"/>
                <w:szCs w:val="28"/>
              </w:rPr>
              <w:t>（40</w:t>
            </w:r>
            <w:r>
              <w:rPr>
                <w:rFonts w:hint="eastAsia" w:ascii="Times New Roman" w:hAnsi="Times New Roman"/>
                <w:sz w:val="28"/>
                <w:szCs w:val="28"/>
              </w:rPr>
              <w:t>min）</w:t>
            </w:r>
          </w:p>
        </w:tc>
        <w:tc>
          <w:tcPr>
            <w:tcW w:w="6559" w:type="dxa"/>
            <w:tcBorders>
              <w:tl2br w:val="nil"/>
              <w:tr2bl w:val="nil"/>
            </w:tcBorders>
            <w:vAlign w:val="center"/>
          </w:tcPr>
          <w:p w14:paraId="11210F55">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大学生的健康认识误区</w:t>
            </w:r>
          </w:p>
          <w:p w14:paraId="02B44E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宋体" w:hAnsi="宋体" w:eastAsia="宋体" w:cs="宋体"/>
                <w:b/>
                <w:bCs w:val="0"/>
                <w:color w:val="000000"/>
                <w:kern w:val="2"/>
                <w:sz w:val="28"/>
                <w:szCs w:val="28"/>
                <w:lang w:val="en-US" w:eastAsia="zh-CN" w:bidi="ar"/>
              </w:rPr>
            </w:pPr>
            <w:r>
              <w:rPr>
                <w:rFonts w:hint="eastAsia" w:ascii="Times New Roman" w:hAnsi="Times New Roman"/>
                <w:b/>
                <w:color w:val="548235" w:themeColor="accent6" w:themeShade="BF"/>
                <w:sz w:val="28"/>
                <w:szCs w:val="28"/>
                <w:lang w:val="en-US" w:eastAsia="zh-CN"/>
              </w:rPr>
              <w:t>一、大学生对健康概念的理解片面</w:t>
            </w:r>
          </w:p>
          <w:p w14:paraId="6ECA12C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大多数大学生认为自己懂得健康的含义，但是对健康概念的理解不全面，更多的只是关注机体（或体质）的也就是生理上的健康，对心理的、道德的、社会适应性方面的健康状况认识不足或没有认识到这些方面也是健康的组成部分，这与现代健康观存在差距。相关研究显示，大学生普遍关注自身健康，在对“认为自己是否健康”的回答中表现得十分清晰、果断，但在随后的关于心理和社会适应状况是否健康的回答中，分别有近三分之一的受调查学生表示自己存在问题，更有分别超过 10% 的受访者没有把心理问题、社会适应能力问题考虑在内。大学生对自身健康的判断，缺乏科学的健康观指导。</w:t>
            </w:r>
          </w:p>
          <w:p w14:paraId="15F5D42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二、大学生对自身健康的重视不够</w:t>
            </w:r>
          </w:p>
          <w:p w14:paraId="4BFDE90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大学生面临的学业压力和就业压力以及对未来的担忧，严重影响了自身的身心发展。多项调查显示，中国大学生通常伴有轻微或严重的健康问题。大学生不能正确认识自身健康问题，容易高估自身的健康状况。大学生往往认为自己年轻，身体机能正处于人生的巅峰，不会出现健康问题，就算有熬夜、</w:t>
            </w:r>
          </w:p>
          <w:p w14:paraId="67D9BF3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暴饮暴食等行为也很容易恢复过来，因而忽视健康问题，等到身体报警时才去就医。有的认为健康知识是中老年人需要学习和多注意的问题，没有主动维护自身健康的意识，缺乏学习健康知识的动机。</w:t>
            </w:r>
          </w:p>
          <w:p w14:paraId="5D342FB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三、大学生对健康影响的认识不足</w:t>
            </w:r>
          </w:p>
          <w:p w14:paraId="52BA166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大学生对于健康影响的认识过于狭隘，认为身体健康只是个人的事情，认识不到大学生健康对家庭、社会造成的多层次影响。一方面大学生是社会未来的建设者和接班人，大学生健康势必会影响到社会、国家、民族的发展。另一方面，大学生作为社会的精英阶层，他们错误的健康观和不健康的生活方式也会给社会带来错误的示范和负面影响。</w:t>
            </w:r>
          </w:p>
          <w:p w14:paraId="18BB0289">
            <w:pPr>
              <w:keepNext w:val="0"/>
              <w:keepLines w:val="0"/>
              <w:widowControl w:val="0"/>
              <w:suppressLineNumbers w:val="0"/>
              <w:autoSpaceDE w:val="0"/>
              <w:autoSpaceDN/>
              <w:spacing w:before="0" w:beforeAutospacing="0" w:after="0" w:afterAutospacing="0" w:line="360" w:lineRule="auto"/>
              <w:ind w:left="0" w:leftChars="0" w:right="0" w:rightChars="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w:t>
            </w:r>
            <w:r>
              <w:rPr>
                <w:rFonts w:hint="eastAsia" w:ascii="宋体" w:hAnsi="宋体" w:cs="宋体"/>
                <w:b/>
                <w:bCs w:val="0"/>
                <w:color w:val="C00000"/>
                <w:kern w:val="2"/>
                <w:sz w:val="28"/>
                <w:szCs w:val="28"/>
                <w:lang w:val="en-US" w:eastAsia="zh-CN" w:bidi="ar"/>
              </w:rPr>
              <w:t>案例故事</w:t>
            </w:r>
            <w:r>
              <w:rPr>
                <w:rFonts w:hint="eastAsia" w:ascii="宋体" w:hAnsi="宋体" w:eastAsia="宋体" w:cs="宋体"/>
                <w:b/>
                <w:bCs w:val="0"/>
                <w:color w:val="C00000"/>
                <w:kern w:val="2"/>
                <w:sz w:val="28"/>
                <w:szCs w:val="28"/>
                <w:lang w:val="en-US" w:eastAsia="zh-CN" w:bidi="ar"/>
              </w:rPr>
              <w:t>】</w:t>
            </w:r>
          </w:p>
          <w:p w14:paraId="61FF3E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20 岁大学生熬夜引起心肌炎！</w:t>
            </w:r>
          </w:p>
          <w:p w14:paraId="31B17B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医生：不及时救治，很可能死亡！</w:t>
            </w:r>
          </w:p>
          <w:p w14:paraId="6ECBC0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2022 年 2 月 11 日，河南驻马店 20 岁大学生小张连续熬夜数天后，出现低热。本以为只是简单的感冒，没想到病情持续加重，被紧急转送到驻马店市中心医院。据了解，在送医前，小张本以为只是简单的感冒，就先自行吃了一些感冒药，但症状不但没有缓解反而持续加重，开始胸闷胸痛，甚至出现休克的症状。经检查，医生判断是暴发性心肌炎，并出现心衰症状，如果没有得到及时救治，很可能出现死亡，在经过医生全力抢救后，小张转危为安。</w:t>
            </w:r>
          </w:p>
          <w:p w14:paraId="01792F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资料显示，心肌炎常由普通病毒感染或病毒感染后的免疫反应导致，病因包括感染性与非感染性两大类。感染性因素包括细菌、真菌、原虫、寄生虫、螺旋体、立克次体及病毒。非感染性因素有以下几个方面：免疫介导性疾病（变应原、同种抗原、自身抗原）；中毒性（药物、重金属、生物毒性物质、物理损伤等）。其中最常见的病因为病毒感染，其他因素少见。</w:t>
            </w:r>
          </w:p>
          <w:p w14:paraId="1D2950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在这里提醒大家千万不要忽视身体出现的小症状，如果出现持续的不舒服一定要提高警惕及时就医。</w:t>
            </w:r>
          </w:p>
          <w:p w14:paraId="1BFF75B0">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 w:val="28"/>
                <w:szCs w:val="28"/>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0F0229CF">
            <w:pPr>
              <w:keepNext w:val="0"/>
              <w:keepLines w:val="0"/>
              <w:suppressLineNumbers w:val="0"/>
              <w:spacing w:before="0" w:beforeAutospacing="0" w:after="0" w:afterAutospacing="0" w:line="360" w:lineRule="auto"/>
              <w:ind w:left="0" w:right="0"/>
              <w:jc w:val="left"/>
              <w:rPr>
                <w:rFonts w:hint="default" w:ascii="Times New Roman" w:hAnsi="Times New Roman"/>
                <w:b/>
                <w:sz w:val="28"/>
                <w:szCs w:val="28"/>
              </w:rPr>
            </w:pPr>
            <w:r>
              <w:rPr>
                <w:rFonts w:hint="eastAsia" w:ascii="Times New Roman" w:hAnsi="Times New Roman"/>
                <w:b/>
                <w:sz w:val="28"/>
                <w:szCs w:val="28"/>
              </w:rPr>
              <w:t>通过教师讲解，了解说明大学生的健康认识误区的基本理论知识。</w:t>
            </w:r>
          </w:p>
        </w:tc>
      </w:tr>
      <w:tr w14:paraId="54DEE99B">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11A27B79">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7B1BAF07">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w:t>
            </w:r>
            <w:r>
              <w:rPr>
                <w:rFonts w:hint="eastAsia" w:ascii="Times New Roman" w:hAnsi="Times New Roman" w:cs="Times New Roman"/>
                <w:kern w:val="2"/>
                <w:sz w:val="28"/>
                <w:szCs w:val="28"/>
                <w:lang w:val="en-US" w:eastAsia="zh-CN" w:bidi="ar"/>
              </w:rPr>
              <w:t>3</w:t>
            </w:r>
            <w:r>
              <w:rPr>
                <w:rFonts w:hint="default" w:ascii="Times New Roman" w:hAnsi="Times New Roman" w:eastAsia="宋体" w:cs="Times New Roman"/>
                <w:kern w:val="2"/>
                <w:sz w:val="28"/>
                <w:szCs w:val="28"/>
                <w:lang w:val="en-US" w:eastAsia="zh-CN" w:bidi="ar"/>
              </w:rPr>
              <w:t>min</w:t>
            </w:r>
            <w:r>
              <w:rPr>
                <w:rFonts w:hint="eastAsia" w:ascii="宋体" w:hAnsi="宋体" w:eastAsia="宋体" w:cs="宋体"/>
                <w:kern w:val="2"/>
                <w:sz w:val="28"/>
                <w:szCs w:val="28"/>
                <w:lang w:val="en-US" w:eastAsia="zh-CN" w:bidi="ar"/>
              </w:rPr>
              <w:t>）</w:t>
            </w:r>
          </w:p>
        </w:tc>
        <w:tc>
          <w:tcPr>
            <w:tcW w:w="6559" w:type="dxa"/>
            <w:tcBorders>
              <w:tl2br w:val="nil"/>
              <w:tr2bl w:val="nil"/>
            </w:tcBorders>
            <w:vAlign w:val="center"/>
          </w:tcPr>
          <w:p w14:paraId="48E2029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5C4D98C1">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大学生的健康认识误区</w:t>
            </w:r>
            <w:r>
              <w:rPr>
                <w:rFonts w:hint="eastAsia" w:ascii="宋体" w:hAnsi="宋体" w:cs="宋体"/>
                <w:b/>
                <w:bCs w:val="0"/>
                <w:kern w:val="0"/>
                <w:sz w:val="28"/>
                <w:szCs w:val="28"/>
                <w:lang w:val="en-US" w:eastAsia="zh-CN" w:bidi="ar"/>
              </w:rPr>
              <w:t>，让学生深刻认识到促进和保护健康是每个大学生的责任和义务，维护和提高自身的综合健康水平。</w:t>
            </w:r>
          </w:p>
        </w:tc>
        <w:tc>
          <w:tcPr>
            <w:tcW w:w="1650" w:type="dxa"/>
            <w:tcBorders>
              <w:tl2br w:val="nil"/>
              <w:tr2bl w:val="nil"/>
            </w:tcBorders>
            <w:vAlign w:val="center"/>
          </w:tcPr>
          <w:p w14:paraId="2909783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0C5F5F1B">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3F0E0157">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b w:val="0"/>
                <w:bCs w:val="0"/>
                <w:kern w:val="2"/>
                <w:sz w:val="28"/>
                <w:szCs w:val="28"/>
                <w:lang w:val="en-US" w:eastAsia="zh-CN" w:bidi="ar"/>
              </w:rPr>
              <w:t>（</w:t>
            </w:r>
            <w:r>
              <w:rPr>
                <w:rFonts w:hint="eastAsia" w:ascii="Times New Roman" w:hAnsi="Times New Roman" w:cs="Times New Roman"/>
                <w:b w:val="0"/>
                <w:bCs w:val="0"/>
                <w:kern w:val="2"/>
                <w:sz w:val="28"/>
                <w:szCs w:val="28"/>
                <w:lang w:val="en-US" w:eastAsia="zh-CN" w:bidi="ar"/>
              </w:rPr>
              <w:t>2</w:t>
            </w:r>
            <w:r>
              <w:rPr>
                <w:rFonts w:hint="default" w:ascii="Times New Roman" w:hAnsi="Times New Roman" w:eastAsia="宋体" w:cs="Times New Roman"/>
                <w:b w:val="0"/>
                <w:bCs w:val="0"/>
                <w:kern w:val="2"/>
                <w:sz w:val="28"/>
                <w:szCs w:val="28"/>
                <w:lang w:val="en-US" w:eastAsia="zh-CN" w:bidi="ar"/>
              </w:rPr>
              <w:t>min</w:t>
            </w:r>
            <w:r>
              <w:rPr>
                <w:rFonts w:hint="eastAsia" w:ascii="宋体" w:hAnsi="宋体" w:eastAsia="宋体" w:cs="宋体"/>
                <w:b w:val="0"/>
                <w:bCs w:val="0"/>
                <w:kern w:val="2"/>
                <w:sz w:val="28"/>
                <w:szCs w:val="28"/>
                <w:lang w:val="en-US" w:eastAsia="zh-CN" w:bidi="ar"/>
              </w:rPr>
              <w:t>）</w:t>
            </w:r>
          </w:p>
        </w:tc>
        <w:tc>
          <w:tcPr>
            <w:tcW w:w="6559" w:type="dxa"/>
            <w:tcBorders>
              <w:tl2br w:val="nil"/>
              <w:tr2bl w:val="nil"/>
            </w:tcBorders>
            <w:vAlign w:val="center"/>
          </w:tcPr>
          <w:p w14:paraId="6A5749E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布置课后作业</w:t>
            </w:r>
          </w:p>
          <w:p w14:paraId="5D46BFEF">
            <w:pPr>
              <w:keepNext w:val="0"/>
              <w:keepLines w:val="0"/>
              <w:widowControl w:val="0"/>
              <w:suppressLineNumbers w:val="0"/>
              <w:spacing w:before="0" w:beforeAutospacing="0" w:after="0" w:afterAutospacing="0" w:line="360" w:lineRule="auto"/>
              <w:ind w:left="0" w:leftChars="0" w:right="0" w:rightChars="0" w:firstLine="560" w:firstLineChars="200"/>
              <w:jc w:val="both"/>
              <w:rPr>
                <w:rFonts w:hint="eastAsia" w:ascii="Calibri" w:hAnsi="宋体" w:eastAsia="宋体" w:cs="Times New Roman"/>
                <w:bCs/>
                <w:kern w:val="2"/>
                <w:sz w:val="28"/>
                <w:szCs w:val="28"/>
                <w:lang w:val="en-US" w:eastAsia="zh-CN" w:bidi="ar-SA"/>
              </w:rPr>
            </w:pPr>
            <w:r>
              <w:rPr>
                <w:rFonts w:hint="eastAsia" w:ascii="宋体" w:hAnsi="宋体" w:eastAsia="宋体" w:cs="宋体"/>
                <w:bCs/>
                <w:kern w:val="2"/>
                <w:sz w:val="28"/>
                <w:szCs w:val="28"/>
                <w:lang w:val="en-US" w:eastAsia="zh-CN" w:bidi="ar"/>
              </w:rPr>
              <w:t>大学生的健康认识误区</w:t>
            </w:r>
            <w:r>
              <w:rPr>
                <w:rFonts w:hint="eastAsia" w:ascii="宋体" w:hAnsi="宋体" w:cs="宋体"/>
                <w:bCs/>
                <w:kern w:val="2"/>
                <w:sz w:val="28"/>
                <w:szCs w:val="28"/>
                <w:lang w:val="en-US" w:eastAsia="zh-CN" w:bidi="ar"/>
              </w:rPr>
              <w:t>有哪些</w:t>
            </w:r>
            <w:r>
              <w:rPr>
                <w:rFonts w:hint="eastAsia" w:ascii="宋体" w:hAnsi="宋体" w:eastAsia="宋体" w:cs="宋体"/>
                <w:bCs/>
                <w:kern w:val="2"/>
                <w:sz w:val="28"/>
                <w:szCs w:val="28"/>
                <w:lang w:val="en-US" w:eastAsia="zh-CN" w:bidi="ar"/>
              </w:rPr>
              <w:t>？</w:t>
            </w:r>
          </w:p>
        </w:tc>
        <w:tc>
          <w:tcPr>
            <w:tcW w:w="1650" w:type="dxa"/>
            <w:tcBorders>
              <w:tl2br w:val="nil"/>
              <w:tr2bl w:val="nil"/>
            </w:tcBorders>
            <w:vAlign w:val="center"/>
          </w:tcPr>
          <w:p w14:paraId="40361A1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val="0"/>
                <w:bCs/>
                <w:kern w:val="2"/>
                <w:sz w:val="28"/>
                <w:szCs w:val="28"/>
                <w:lang w:val="en-US" w:eastAsia="zh-CN" w:bidi="ar"/>
              </w:rPr>
              <w:t>通过课后练习，使学生巩固所学新知识</w:t>
            </w:r>
          </w:p>
        </w:tc>
      </w:tr>
      <w:tr w14:paraId="17CC1743">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1C6FA79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064F5E5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3D75A4B7">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51D2861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0291D0E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7535D35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4BC1CEC0">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2F9061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5B42B447">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69CAC843">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42BB20E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26C383B1">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364BA3BA">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8"/>
                <w:szCs w:val="28"/>
              </w:rPr>
            </w:pPr>
            <w:r>
              <w:rPr>
                <w:rFonts w:hint="eastAsia" w:ascii="微软雅黑" w:hAnsi="微软雅黑" w:eastAsia="微软雅黑"/>
                <w:b/>
                <w:sz w:val="28"/>
                <w:szCs w:val="28"/>
                <w:lang w:eastAsia="zh-CN"/>
              </w:rPr>
              <w:t>知识讲解</w:t>
            </w:r>
            <w:r>
              <w:rPr>
                <w:rFonts w:hint="default" w:ascii="Times New Roman" w:hAnsi="Times New Roman"/>
                <w:sz w:val="28"/>
                <w:szCs w:val="28"/>
              </w:rPr>
              <w:t>（45</w:t>
            </w:r>
            <w:r>
              <w:rPr>
                <w:rFonts w:hint="eastAsia" w:ascii="Times New Roman" w:hAnsi="Times New Roman"/>
                <w:sz w:val="28"/>
                <w:szCs w:val="28"/>
              </w:rPr>
              <w:t>min</w:t>
            </w:r>
            <w:r>
              <w:rPr>
                <w:rFonts w:hint="default" w:ascii="Times New Roman" w:hAnsi="Times New Roman"/>
                <w:sz w:val="28"/>
                <w:szCs w:val="28"/>
              </w:rPr>
              <w:t>）</w:t>
            </w:r>
          </w:p>
        </w:tc>
        <w:tc>
          <w:tcPr>
            <w:tcW w:w="6559" w:type="dxa"/>
            <w:tcBorders>
              <w:tl2br w:val="nil"/>
              <w:tr2bl w:val="nil"/>
            </w:tcBorders>
            <w:vAlign w:val="center"/>
          </w:tcPr>
          <w:p w14:paraId="672F02F4">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确立正确的健康观念</w:t>
            </w:r>
          </w:p>
          <w:p w14:paraId="4750375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一、坚持习近平人民健康观</w:t>
            </w:r>
          </w:p>
          <w:p w14:paraId="4A4097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2016 年，中共中央、国务院印发了《“健康中国 2030”规划纲要》，随后《国务院关于实施健康中国行动的意见》《健康中国行动组织实施和考核方案》等国家层面的方针政策相继出台，新机构“健康中国行动推进委员会”成立。这一系列新举措、新部署让建设健康中国战略得以落地。建设健康中国作为习近平人民健康观的战略目标，以人民健康衬托人民幸福，以人民健康助力民族复兴，以人民健康保障国家富强；以国家战略指引人民健康事业发展，以国家力量保障人民健康事业发展，以国家发展助推人民健康事业向前发展。这就为新时代坚持和发展人民健康事业指明了前进方向。</w:t>
            </w:r>
          </w:p>
          <w:p w14:paraId="4778130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二、树立正确的大学生健康观念</w:t>
            </w:r>
          </w:p>
          <w:p w14:paraId="4FCFF6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大学生作为社会发展的核心力量，树立正确的健康观念不仅关系到大学生个人，更影响了社会的健康导向。根本上引导大学生树立正确的健康观念，要以习近平人民健康观为坚实指向，从整个国家的视角，多方合力共同推进大学生健康事业。</w:t>
            </w:r>
          </w:p>
          <w:p w14:paraId="271B77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（一）学校层次：坚持将健康教育放在重要位置</w:t>
            </w:r>
          </w:p>
          <w:p w14:paraId="4C041B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中共中央在全面推进素质教育中提出要树立“健康第一”的指导思想。健康教育一直在高校教育中处于边缘化的地位，国家政策在实施过程中并没有得到高校的重视，高校健康教育的实施形式主义较为严重，所以对高校领导和老师进行健康知识再教育是十分有必要的。</w:t>
            </w:r>
          </w:p>
          <w:p w14:paraId="1A3461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（二）个人层次：提高大学生健康意识</w:t>
            </w:r>
          </w:p>
          <w:p w14:paraId="6D7A65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现代大学生已经意识到在竞争日趋激烈的环境下生存和发展，必须要拥有良好的健康素质。因此，我们要帮助大学生与时俱进地提高自我健康意识，以便更好地促进大学生的健康，满足大学生对健康的需求。当代大学生必须掌握亚健康方面的知识，才能够真正区分传统“健康即无病”与“健康是一种身体上、精神上和人际关系上完美和谐的状态”新概念之间</w:t>
            </w:r>
          </w:p>
          <w:p w14:paraId="175296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的本质差别。</w:t>
            </w:r>
          </w:p>
          <w:p w14:paraId="1D6AFD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（三）社会层次：丰富大学生健康认知</w:t>
            </w:r>
          </w:p>
          <w:p w14:paraId="08AA33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树立正确的健康观念，不仅是促进大学生身体健康成长的基本保证，也是促进大学生心理健康，提高自我适应能力以及自觉遵循社会道德行为规范的前提条件。国家应通过政策法规传播正确的大学生健康观念，并加强社会教育，让大学生在社会生活、家庭生活中渗透性地接受健康教育，丰富大学生健康认知，养成健康锻炼的好习惯，形成积极向上的世界观。</w:t>
            </w:r>
          </w:p>
          <w:p w14:paraId="25C6959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8"/>
                <w:szCs w:val="28"/>
                <w:lang w:val="en-US" w:eastAsia="zh-CN" w:bidi="ar"/>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41E3701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C2BBD9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487D8B5A">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68225B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33B8DA3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56AE44C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4FD329F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3BCEE54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033F3D1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1F25945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2B4069A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6A58881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1EC8F0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D59949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1556D088">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2B27DA4A">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441335F1">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05F80F11">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42D6FA9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06986FC">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61BCE7E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311678B7">
            <w:pPr>
              <w:keepNext w:val="0"/>
              <w:keepLines w:val="0"/>
              <w:suppressLineNumbers w:val="0"/>
              <w:spacing w:before="0" w:beforeAutospacing="0" w:after="0" w:afterAutospacing="0" w:line="360" w:lineRule="auto"/>
              <w:ind w:left="0" w:right="0"/>
              <w:jc w:val="left"/>
              <w:rPr>
                <w:rFonts w:hint="default" w:ascii="Times New Roman" w:hAnsi="Times New Roman"/>
                <w:sz w:val="28"/>
                <w:szCs w:val="28"/>
              </w:rPr>
            </w:pPr>
            <w:r>
              <w:rPr>
                <w:rFonts w:hint="eastAsia" w:ascii="Times New Roman" w:hAnsi="Times New Roman"/>
                <w:b/>
                <w:sz w:val="28"/>
                <w:szCs w:val="28"/>
              </w:rPr>
              <w:t>教师通过</w:t>
            </w:r>
            <w:r>
              <w:rPr>
                <w:rFonts w:hint="eastAsia" w:ascii="Times New Roman" w:hAnsi="Times New Roman"/>
                <w:b/>
                <w:sz w:val="28"/>
                <w:szCs w:val="28"/>
                <w:lang w:eastAsia="zh-CN"/>
              </w:rPr>
              <w:t>展示确立正确的健康观念</w:t>
            </w:r>
            <w:r>
              <w:rPr>
                <w:rFonts w:hint="eastAsia" w:ascii="Times New Roman" w:hAnsi="Times New Roman"/>
                <w:b/>
                <w:sz w:val="28"/>
                <w:szCs w:val="28"/>
              </w:rPr>
              <w:t>，</w:t>
            </w:r>
            <w:r>
              <w:rPr>
                <w:rFonts w:hint="eastAsia" w:ascii="Times New Roman" w:hAnsi="Times New Roman"/>
                <w:b/>
                <w:sz w:val="28"/>
                <w:szCs w:val="28"/>
                <w:lang w:eastAsia="zh-CN"/>
              </w:rPr>
              <w:t>让</w:t>
            </w:r>
            <w:r>
              <w:rPr>
                <w:rFonts w:hint="eastAsia" w:ascii="Times New Roman" w:hAnsi="Times New Roman"/>
                <w:b/>
                <w:sz w:val="28"/>
                <w:szCs w:val="28"/>
              </w:rPr>
              <w:t>学生了解确立正确的健康观念的基本理论知识。</w:t>
            </w:r>
          </w:p>
        </w:tc>
      </w:tr>
      <w:tr w14:paraId="4CA50EFF">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32972D39">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5C15F4FA">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3min</w:t>
            </w:r>
            <w:r>
              <w:rPr>
                <w:rFonts w:hint="eastAsia" w:ascii="宋体" w:hAnsi="宋体" w:eastAsia="宋体" w:cs="宋体"/>
                <w:kern w:val="2"/>
                <w:sz w:val="28"/>
                <w:szCs w:val="28"/>
                <w:lang w:val="en-US" w:eastAsia="zh-CN" w:bidi="ar"/>
              </w:rPr>
              <w:t>）</w:t>
            </w:r>
          </w:p>
        </w:tc>
        <w:tc>
          <w:tcPr>
            <w:tcW w:w="6559" w:type="dxa"/>
            <w:tcBorders>
              <w:tl2br w:val="nil"/>
              <w:tr2bl w:val="nil"/>
            </w:tcBorders>
            <w:vAlign w:val="center"/>
          </w:tcPr>
          <w:p w14:paraId="4A00143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11BD68E8">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树立正确的大学生健康观念</w:t>
            </w:r>
            <w:r>
              <w:rPr>
                <w:rFonts w:hint="eastAsia" w:ascii="宋体" w:hAnsi="宋体" w:cs="宋体"/>
                <w:b/>
                <w:bCs w:val="0"/>
                <w:kern w:val="0"/>
                <w:sz w:val="28"/>
                <w:szCs w:val="28"/>
                <w:lang w:val="en-US" w:eastAsia="zh-CN" w:bidi="ar"/>
              </w:rPr>
              <w:t>，也了解到大学生树立正确的健康观念的方法</w:t>
            </w:r>
            <w:r>
              <w:rPr>
                <w:rFonts w:hint="eastAsia" w:ascii="宋体" w:hAnsi="宋体" w:eastAsia="宋体" w:cs="宋体"/>
                <w:b/>
                <w:bCs w:val="0"/>
                <w:kern w:val="2"/>
                <w:sz w:val="28"/>
                <w:szCs w:val="28"/>
                <w:lang w:val="en-US" w:eastAsia="zh-CN" w:bidi="ar"/>
              </w:rPr>
              <w:t>。</w:t>
            </w:r>
          </w:p>
        </w:tc>
        <w:tc>
          <w:tcPr>
            <w:tcW w:w="1650" w:type="dxa"/>
            <w:tcBorders>
              <w:tl2br w:val="nil"/>
              <w:tr2bl w:val="nil"/>
            </w:tcBorders>
            <w:vAlign w:val="center"/>
          </w:tcPr>
          <w:p w14:paraId="55BE6BA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2508438D">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10973A83">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2min</w:t>
            </w:r>
            <w:r>
              <w:rPr>
                <w:rFonts w:hint="eastAsia" w:ascii="宋体" w:hAnsi="宋体" w:eastAsia="宋体" w:cs="宋体"/>
                <w:kern w:val="2"/>
                <w:sz w:val="28"/>
                <w:szCs w:val="28"/>
                <w:lang w:val="en-US" w:eastAsia="zh-CN" w:bidi="ar"/>
              </w:rPr>
              <w:t>）</w:t>
            </w:r>
          </w:p>
        </w:tc>
        <w:tc>
          <w:tcPr>
            <w:tcW w:w="6559" w:type="dxa"/>
            <w:tcBorders>
              <w:tl2br w:val="nil"/>
              <w:tr2bl w:val="nil"/>
            </w:tcBorders>
            <w:vAlign w:val="center"/>
          </w:tcPr>
          <w:p w14:paraId="0A69A5F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布置课后作业</w:t>
            </w:r>
          </w:p>
          <w:p w14:paraId="3937B68B">
            <w:pPr>
              <w:keepNext w:val="0"/>
              <w:keepLines w:val="0"/>
              <w:widowControl w:val="0"/>
              <w:suppressLineNumbers w:val="0"/>
              <w:spacing w:before="0" w:beforeAutospacing="0" w:after="0" w:afterAutospacing="0" w:line="360" w:lineRule="auto"/>
              <w:ind w:left="0" w:leftChars="0" w:right="0" w:rightChars="0" w:firstLine="562" w:firstLineChars="2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思考一下，</w:t>
            </w:r>
            <w:r>
              <w:rPr>
                <w:rFonts w:hint="eastAsia" w:ascii="宋体" w:hAnsi="宋体" w:cs="宋体"/>
                <w:b/>
                <w:bCs w:val="0"/>
                <w:kern w:val="2"/>
                <w:sz w:val="28"/>
                <w:szCs w:val="28"/>
                <w:lang w:val="en-US" w:eastAsia="zh-CN" w:bidi="ar"/>
              </w:rPr>
              <w:t>如何树立正确的健康观念？</w:t>
            </w:r>
          </w:p>
        </w:tc>
        <w:tc>
          <w:tcPr>
            <w:tcW w:w="1650" w:type="dxa"/>
            <w:tcBorders>
              <w:tl2br w:val="nil"/>
              <w:tr2bl w:val="nil"/>
            </w:tcBorders>
            <w:vAlign w:val="center"/>
          </w:tcPr>
          <w:p w14:paraId="651CDE4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通过课后练习，使学生巩固所学新知识</w:t>
            </w:r>
          </w:p>
        </w:tc>
      </w:tr>
      <w:tr w14:paraId="74723018">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36ADA7E0">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8"/>
                <w:szCs w:val="28"/>
              </w:rPr>
            </w:pPr>
            <w:r>
              <w:rPr>
                <w:rFonts w:hint="eastAsia" w:ascii="微软雅黑" w:hAnsi="微软雅黑" w:eastAsia="微软雅黑"/>
                <w:b/>
                <w:sz w:val="28"/>
                <w:szCs w:val="28"/>
                <w:lang w:eastAsia="zh-CN"/>
              </w:rPr>
              <w:t>知识讲解</w:t>
            </w:r>
            <w:r>
              <w:rPr>
                <w:rFonts w:hint="default" w:ascii="Times New Roman" w:hAnsi="Times New Roman"/>
                <w:sz w:val="28"/>
                <w:szCs w:val="28"/>
              </w:rPr>
              <w:t>（45</w:t>
            </w:r>
            <w:r>
              <w:rPr>
                <w:rFonts w:hint="eastAsia" w:ascii="Times New Roman" w:hAnsi="Times New Roman"/>
                <w:sz w:val="28"/>
                <w:szCs w:val="28"/>
              </w:rPr>
              <w:t>min</w:t>
            </w:r>
            <w:r>
              <w:rPr>
                <w:rFonts w:hint="default" w:ascii="Times New Roman" w:hAnsi="Times New Roman"/>
                <w:sz w:val="28"/>
                <w:szCs w:val="28"/>
              </w:rPr>
              <w:t>）</w:t>
            </w:r>
          </w:p>
        </w:tc>
        <w:tc>
          <w:tcPr>
            <w:tcW w:w="6559" w:type="dxa"/>
            <w:tcBorders>
              <w:tl2br w:val="nil"/>
              <w:tr2bl w:val="nil"/>
            </w:tcBorders>
            <w:vAlign w:val="center"/>
          </w:tcPr>
          <w:p w14:paraId="2F648C16">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培育科学的健康素养</w:t>
            </w:r>
          </w:p>
          <w:p w14:paraId="632B676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一、健康素养的概念和内涵</w:t>
            </w:r>
          </w:p>
          <w:p w14:paraId="3AC5B2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健康素养是指个人获取和理解健康信息，并运用这些信息维护和促进自身健康的能力，从而形成个人健康的可持续发展。健康素养包括三个方面的内容：基本的健康知识、健康的生活方式和行为、基本技能。首先，基本的健康知识是健康素养的基础，个人通过学校的学习以及父母的教育和社会氛围潜移默化的渲染，获取健康知识。要接收正确的健康知识，为自己的健康素养打下牢固的地基。但现阶段健康知识的获取渠道需要正规化，反对伪健康知识的宣传。其次，健康的生活方式和行为，是健康素养的两翼，保护了个人自身健康的发展。个人通过对健康知识的学习，自觉运用这些健康知识，来改变自身的生活习惯和行为。正确的生活方式和行为习惯，是人生美好发展的基础。最后，基本的技能是健康素养的突出表现形式。在遇到突发的危机情况时，第一时间做出的应激反应，是个人健康素养的体现。接受过良好且正确的健康知识，能在紧要关头，做出准确的判断，从而最大范围上降低危害程度。</w:t>
            </w:r>
          </w:p>
          <w:p w14:paraId="1EE1013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二、培育科学的健康素养</w:t>
            </w:r>
          </w:p>
          <w:p w14:paraId="42521E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进入社会后，大学生将成为家庭的核心和国家发展的中坚力量。因此，在大学生中开展有针对性的健康教育，提高大学生的健康素养，对提高居民整体健康素养水平具有重要意义。</w:t>
            </w:r>
          </w:p>
          <w:p w14:paraId="4FBD610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（一）</w:t>
            </w:r>
            <w:r>
              <w:rPr>
                <w:rFonts w:hint="eastAsia" w:ascii="宋体" w:hAnsi="宋体" w:eastAsia="宋体" w:cs="宋体"/>
                <w:b/>
                <w:bCs w:val="0"/>
                <w:color w:val="000000"/>
                <w:kern w:val="2"/>
                <w:sz w:val="28"/>
                <w:szCs w:val="28"/>
                <w:lang w:val="en-US" w:eastAsia="zh-CN" w:bidi="ar"/>
              </w:rPr>
              <w:t>优化大学生健康认知，转变健康意识</w:t>
            </w:r>
          </w:p>
          <w:p w14:paraId="1B1F256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加强心理知识的宣传，让新时期的年轻人了解基本的心理知识，并对自己和其他学生的心理健康提出建议。我们可以建立一个心理图书馆，让学生了解先进的心理知识，让心理咨询室不断正规化。国家和卫生部开始重视心理健康管理，使高校校园内的心理健康知识猛增，成为心理健康管理真正的发展基地。长期以来，受传统文化的影响，人们对心理咨询存在一些误解。</w:t>
            </w:r>
          </w:p>
          <w:p w14:paraId="00ED4D3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（二）</w:t>
            </w:r>
            <w:r>
              <w:rPr>
                <w:rFonts w:hint="eastAsia" w:ascii="宋体" w:hAnsi="宋体" w:eastAsia="宋体" w:cs="宋体"/>
                <w:b/>
                <w:bCs w:val="0"/>
                <w:color w:val="000000"/>
                <w:kern w:val="2"/>
                <w:sz w:val="28"/>
                <w:szCs w:val="28"/>
                <w:lang w:val="en-US" w:eastAsia="zh-CN" w:bidi="ar"/>
              </w:rPr>
              <w:t>塑造高校健康生活氛围，重视健康素养发展</w:t>
            </w:r>
          </w:p>
          <w:p w14:paraId="0E5AB1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我国高校氛围是更加重视学术和科研，学校的奖学金一般用来鼓励学习较好的学生和作为科研基金，老师和学生也更加喜欢学习好的学生，所以，不同国家的高校氛围决定了学生对健康的重视程度。在高校生活期间，学生大部分都是两点一线的生活方式，在宿舍和教学楼之间往返，在宿舍的时间最长。学生在宿舍里，基本被游戏和睡觉占据了大部分的时间。因此，高校对于健康素养不重视，学校社团起步比较晚，对于学校学生号召力有限，而学生自身对于健康生活的不在意，造成了我国高校学生对于健康生活的不在意，缺乏健康生活的氛围。</w:t>
            </w:r>
          </w:p>
          <w:p w14:paraId="201FC26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（三）提高家庭对学生健康素养的重视，全方面引导学生</w:t>
            </w:r>
          </w:p>
          <w:p w14:paraId="403EB87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父母的健康文化素养是影响学生健康素养的重要因素之一。父母是孩子的启蒙老师，家庭环境影响着孩子的身心成长。在天津某理工类大学生健康素养现状及其影响因素的调查研究中发现，母亲从事脑力劳动的学生的健康素养比母亲从事体力劳动的学生的健康素养高，因为从事脑力劳动的母亲的文化程度较高，在工作单位给予的各种培训中提高了自身的健康素养，在家庭中营造了一个相对重视健康的家庭氛围。</w:t>
            </w:r>
          </w:p>
          <w:p w14:paraId="45EEB8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C00000"/>
                <w:kern w:val="2"/>
                <w:sz w:val="28"/>
                <w:szCs w:val="28"/>
                <w:lang w:val="en-US" w:eastAsia="zh-CN" w:bidi="ar"/>
              </w:rPr>
              <w:t>【拓展阅读】</w:t>
            </w:r>
          </w:p>
          <w:p w14:paraId="1D2FABF1">
            <w:pPr>
              <w:keepNext w:val="0"/>
              <w:keepLines w:val="0"/>
              <w:widowControl w:val="0"/>
              <w:suppressLineNumbers w:val="0"/>
              <w:spacing w:before="0" w:beforeAutospacing="0" w:after="0" w:afterAutospacing="0" w:line="360" w:lineRule="auto"/>
              <w:ind w:left="0" w:right="0"/>
              <w:jc w:val="center"/>
              <w:rPr>
                <w:rFonts w:hint="eastAsia" w:ascii="宋体" w:hAnsi="宋体" w:cs="宋体"/>
                <w:b w:val="0"/>
                <w:bCs/>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高校大学生群体健康素养现状</w:t>
            </w:r>
          </w:p>
          <w:p w14:paraId="5F5190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1. 健康素养水平不高</w:t>
            </w:r>
          </w:p>
          <w:p w14:paraId="1197D5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据一项截至 2015 年 2 月的调查分析结果显示，中国在校大学生总健康素养水平仅为12.08%。2016 年北京市大学生健康素养总水平为 44.62%，2017 年天津某高校大学本科生健康素养水平为 46.84%，2017 年河北省普通高校大学生健康素养水平为 37%，这些调查均说明现阶段大学生虽然作为受教育水平较高的群体，但其健康素养水平仍有待提高。</w:t>
            </w:r>
          </w:p>
          <w:p w14:paraId="3D0E25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2. 大学体质呈下降趋势</w:t>
            </w:r>
          </w:p>
          <w:p w14:paraId="447B59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据 2017 年 8 月《中国学生体质监测发展历程》显示，我国大学生体质依然呈下降趋势，只是下降速度趋缓。肥胖率持续上升，每五年提高 2% 到 3%；7～19 岁的学生体质状态，以大学生体质下滑最为严重。青少年近视率持续攀升，初中生和大学生的近视率超过 70%，高居世界第一。</w:t>
            </w:r>
          </w:p>
          <w:p w14:paraId="4D8620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3. 大学生健康意识淡薄</w:t>
            </w:r>
          </w:p>
          <w:p w14:paraId="4C696B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大学时期，大学生正值身体健康最佳状态期，普遍对疾病和健康关注度低。加之外部环境变化，生活节奏加快，作息时间多样化、行为方式包容程度提高等因素，健康生活行为和方式也遇到了新的挑战，大学生维护和促进自身健康能力不足，已成为结核病、艾滋病的传播和感染的易感人群。</w:t>
            </w:r>
          </w:p>
          <w:p w14:paraId="7AF4BAA6">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8"/>
                <w:szCs w:val="28"/>
                <w:lang w:val="en-US" w:eastAsia="zh-CN" w:bidi="ar"/>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15395434">
            <w:pPr>
              <w:keepNext w:val="0"/>
              <w:keepLines w:val="0"/>
              <w:suppressLineNumbers w:val="0"/>
              <w:spacing w:before="0" w:beforeAutospacing="0" w:after="0" w:afterAutospacing="0" w:line="360" w:lineRule="auto"/>
              <w:ind w:left="0" w:right="0"/>
              <w:jc w:val="left"/>
              <w:rPr>
                <w:rFonts w:hint="default" w:ascii="Times New Roman" w:hAnsi="Times New Roman"/>
                <w:sz w:val="28"/>
                <w:szCs w:val="28"/>
              </w:rPr>
            </w:pPr>
            <w:r>
              <w:rPr>
                <w:rFonts w:hint="eastAsia" w:ascii="Times New Roman" w:hAnsi="Times New Roman"/>
                <w:b/>
                <w:sz w:val="28"/>
                <w:szCs w:val="28"/>
              </w:rPr>
              <w:t>教师通过</w:t>
            </w:r>
            <w:r>
              <w:rPr>
                <w:rFonts w:hint="eastAsia" w:ascii="Times New Roman" w:hAnsi="Times New Roman"/>
                <w:b/>
                <w:sz w:val="28"/>
                <w:szCs w:val="28"/>
                <w:lang w:eastAsia="zh-CN"/>
              </w:rPr>
              <w:t>展示培育科学的健康素养</w:t>
            </w:r>
            <w:r>
              <w:rPr>
                <w:rFonts w:hint="eastAsia" w:ascii="Times New Roman" w:hAnsi="Times New Roman"/>
                <w:b/>
                <w:sz w:val="28"/>
                <w:szCs w:val="28"/>
              </w:rPr>
              <w:t>，</w:t>
            </w:r>
            <w:r>
              <w:rPr>
                <w:rFonts w:hint="eastAsia" w:ascii="Times New Roman" w:hAnsi="Times New Roman"/>
                <w:b/>
                <w:sz w:val="28"/>
                <w:szCs w:val="28"/>
                <w:lang w:eastAsia="zh-CN"/>
              </w:rPr>
              <w:t>让</w:t>
            </w:r>
            <w:r>
              <w:rPr>
                <w:rFonts w:hint="eastAsia" w:ascii="Times New Roman" w:hAnsi="Times New Roman"/>
                <w:b/>
                <w:sz w:val="28"/>
                <w:szCs w:val="28"/>
              </w:rPr>
              <w:t>学生了解培育科学的健康素养的基本理论知识。</w:t>
            </w:r>
          </w:p>
        </w:tc>
      </w:tr>
      <w:tr w14:paraId="435AD6D9">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5EBC047E">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237B48EC">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3min</w:t>
            </w:r>
            <w:r>
              <w:rPr>
                <w:rFonts w:hint="eastAsia" w:ascii="宋体" w:hAnsi="宋体" w:eastAsia="宋体" w:cs="宋体"/>
                <w:kern w:val="2"/>
                <w:sz w:val="28"/>
                <w:szCs w:val="28"/>
                <w:lang w:val="en-US" w:eastAsia="zh-CN" w:bidi="ar"/>
              </w:rPr>
              <w:t>）</w:t>
            </w:r>
          </w:p>
        </w:tc>
        <w:tc>
          <w:tcPr>
            <w:tcW w:w="6559" w:type="dxa"/>
            <w:tcBorders>
              <w:tl2br w:val="nil"/>
              <w:tr2bl w:val="nil"/>
            </w:tcBorders>
            <w:vAlign w:val="center"/>
          </w:tcPr>
          <w:p w14:paraId="2C03E5D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0381DCEF">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健康素养的概念和内涵</w:t>
            </w:r>
            <w:r>
              <w:rPr>
                <w:rFonts w:hint="eastAsia" w:ascii="宋体" w:hAnsi="宋体" w:cs="宋体"/>
                <w:b/>
                <w:bCs w:val="0"/>
                <w:kern w:val="0"/>
                <w:sz w:val="28"/>
                <w:szCs w:val="28"/>
                <w:lang w:val="en-US" w:eastAsia="zh-CN" w:bidi="ar"/>
              </w:rPr>
              <w:t>，以高校作为展开健康促进的重点，以学生带动家庭健康观念的发展，以各个家庭带动社区，活跃整个社会健康氛围，从而形成高校、家庭、社会一体化的健康网络体系。</w:t>
            </w:r>
          </w:p>
        </w:tc>
        <w:tc>
          <w:tcPr>
            <w:tcW w:w="1650" w:type="dxa"/>
            <w:tcBorders>
              <w:tl2br w:val="nil"/>
              <w:tr2bl w:val="nil"/>
            </w:tcBorders>
            <w:vAlign w:val="center"/>
          </w:tcPr>
          <w:p w14:paraId="5144B46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0EE26FA8">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6B7E1A97">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2min</w:t>
            </w:r>
            <w:r>
              <w:rPr>
                <w:rFonts w:hint="eastAsia" w:ascii="宋体" w:hAnsi="宋体" w:eastAsia="宋体" w:cs="宋体"/>
                <w:kern w:val="2"/>
                <w:sz w:val="28"/>
                <w:szCs w:val="28"/>
                <w:lang w:val="en-US" w:eastAsia="zh-CN" w:bidi="ar"/>
              </w:rPr>
              <w:t>）</w:t>
            </w:r>
          </w:p>
        </w:tc>
        <w:tc>
          <w:tcPr>
            <w:tcW w:w="6559" w:type="dxa"/>
            <w:tcBorders>
              <w:tl2br w:val="nil"/>
              <w:tr2bl w:val="nil"/>
            </w:tcBorders>
            <w:vAlign w:val="center"/>
          </w:tcPr>
          <w:p w14:paraId="5DA3EB2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布置课后作业</w:t>
            </w:r>
          </w:p>
          <w:p w14:paraId="1DD519B7">
            <w:pPr>
              <w:keepNext w:val="0"/>
              <w:keepLines w:val="0"/>
              <w:widowControl w:val="0"/>
              <w:suppressLineNumbers w:val="0"/>
              <w:spacing w:before="0" w:beforeAutospacing="0" w:after="0" w:afterAutospacing="0" w:line="360" w:lineRule="auto"/>
              <w:ind w:left="0" w:leftChars="0" w:right="0" w:rightChars="0" w:firstLine="562" w:firstLineChars="200"/>
              <w:jc w:val="both"/>
              <w:rPr>
                <w:rFonts w:hint="eastAsia" w:ascii="Times New Roman" w:hAnsi="Times New Roman" w:eastAsia="宋体" w:cs="Times New Roman"/>
                <w:b/>
                <w:bCs w:val="0"/>
                <w:kern w:val="2"/>
                <w:sz w:val="28"/>
                <w:szCs w:val="28"/>
                <w:lang w:val="en-US" w:eastAsia="zh-CN" w:bidi="ar-SA"/>
              </w:rPr>
            </w:pPr>
            <w:r>
              <w:rPr>
                <w:rFonts w:hint="eastAsia" w:ascii="宋体" w:hAnsi="宋体" w:cs="宋体"/>
                <w:b/>
                <w:bCs w:val="0"/>
                <w:kern w:val="2"/>
                <w:sz w:val="28"/>
                <w:szCs w:val="28"/>
                <w:lang w:val="en-US" w:eastAsia="zh-CN" w:bidi="ar"/>
              </w:rPr>
              <w:t>如何</w:t>
            </w:r>
            <w:r>
              <w:rPr>
                <w:rFonts w:hint="eastAsia" w:ascii="宋体" w:hAnsi="宋体" w:eastAsia="宋体" w:cs="宋体"/>
                <w:b/>
                <w:bCs w:val="0"/>
                <w:kern w:val="2"/>
                <w:sz w:val="28"/>
                <w:szCs w:val="28"/>
                <w:lang w:val="en-US" w:eastAsia="zh-CN" w:bidi="ar"/>
              </w:rPr>
              <w:t>培育科学的健康素养</w:t>
            </w:r>
            <w:r>
              <w:rPr>
                <w:rFonts w:hint="eastAsia" w:ascii="宋体" w:hAnsi="宋体" w:cs="宋体"/>
                <w:b/>
                <w:bCs w:val="0"/>
                <w:kern w:val="2"/>
                <w:sz w:val="28"/>
                <w:szCs w:val="28"/>
                <w:lang w:val="en-US" w:eastAsia="zh-CN" w:bidi="ar"/>
              </w:rPr>
              <w:t>？</w:t>
            </w:r>
          </w:p>
        </w:tc>
        <w:tc>
          <w:tcPr>
            <w:tcW w:w="1650" w:type="dxa"/>
            <w:tcBorders>
              <w:tl2br w:val="nil"/>
              <w:tr2bl w:val="nil"/>
            </w:tcBorders>
            <w:vAlign w:val="center"/>
          </w:tcPr>
          <w:p w14:paraId="5533E45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通过课后练习，使学生巩固所学新知识</w:t>
            </w:r>
          </w:p>
        </w:tc>
      </w:tr>
      <w:tr w14:paraId="7FC1579C">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96" w:type="dxa"/>
            <w:tcBorders>
              <w:tl2br w:val="nil"/>
              <w:tr2bl w:val="nil"/>
            </w:tcBorders>
            <w:shd w:val="clear" w:color="auto" w:fill="FEF2CC" w:themeFill="accent4" w:themeFillTint="32"/>
            <w:vAlign w:val="center"/>
          </w:tcPr>
          <w:p w14:paraId="0B203990">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8"/>
                <w:szCs w:val="28"/>
              </w:rPr>
            </w:pPr>
            <w:r>
              <w:rPr>
                <w:rFonts w:hint="eastAsia" w:ascii="微软雅黑" w:hAnsi="微软雅黑" w:eastAsia="微软雅黑"/>
                <w:b/>
                <w:sz w:val="28"/>
                <w:szCs w:val="28"/>
              </w:rPr>
              <w:t>教学反思</w:t>
            </w:r>
          </w:p>
        </w:tc>
        <w:tc>
          <w:tcPr>
            <w:tcW w:w="8209" w:type="dxa"/>
            <w:gridSpan w:val="2"/>
            <w:tcBorders>
              <w:tl2br w:val="nil"/>
              <w:tr2bl w:val="nil"/>
            </w:tcBorders>
            <w:vAlign w:val="center"/>
          </w:tcPr>
          <w:p w14:paraId="5403298D">
            <w:pPr>
              <w:keepNext w:val="0"/>
              <w:keepLines w:val="0"/>
              <w:suppressLineNumbers w:val="0"/>
              <w:spacing w:before="0" w:beforeAutospacing="0" w:after="0" w:afterAutospacing="0" w:line="360" w:lineRule="auto"/>
              <w:ind w:left="0" w:right="0"/>
              <w:rPr>
                <w:rFonts w:hint="default" w:ascii="Times New Roman" w:hAnsi="Times New Roman"/>
                <w:sz w:val="28"/>
                <w:szCs w:val="28"/>
              </w:rPr>
            </w:pPr>
            <w:r>
              <w:rPr>
                <w:rFonts w:hint="default" w:ascii="Times New Roman" w:hAnsi="Times New Roman"/>
                <w:sz w:val="28"/>
                <w:szCs w:val="28"/>
              </w:rPr>
              <w:t>师生只有建立民主平等的关系，学生才有了安全感，才能充满信心，思维才有可能被激活，才可能敢于提出问题，敢于质疑。</w:t>
            </w:r>
          </w:p>
        </w:tc>
      </w:tr>
    </w:tbl>
    <w:p w14:paraId="550ED878"/>
    <w:sectPr>
      <w:pgSz w:w="11906" w:h="16838"/>
      <w:pgMar w:top="1134" w:right="850" w:bottom="1134" w:left="85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华文琥珀">
    <w:panose1 w:val="02010800040101010101"/>
    <w:charset w:val="86"/>
    <w:family w:val="auto"/>
    <w:pitch w:val="default"/>
    <w:sig w:usb0="00000001" w:usb1="080F0000" w:usb2="00000000" w:usb3="00000000" w:csb0="00040000" w:csb1="00000000"/>
  </w:font>
  <w:font w:name="MS Mincho">
    <w:altName w:val="Yu Gothic UI"/>
    <w:panose1 w:val="02020609040205080304"/>
    <w:charset w:val="80"/>
    <w:family w:val="modern"/>
    <w:pitch w:val="default"/>
    <w:sig w:usb0="00000000" w:usb1="00000000" w:usb2="00000012" w:usb3="00000000" w:csb0="4002009F" w:csb1="DFD70000"/>
  </w:font>
  <w:font w:name="Hiragino Sans">
    <w:altName w:val="Yu Gothic UI Light"/>
    <w:panose1 w:val="020B0300000000000000"/>
    <w:charset w:val="80"/>
    <w:family w:val="auto"/>
    <w:pitch w:val="default"/>
    <w:sig w:usb0="00000000" w:usb1="00000000" w:usb2="00000012" w:usb3="00000000" w:csb0="0002000D" w:csb1="00000000"/>
  </w:font>
  <w:font w:name="楷体">
    <w:panose1 w:val="02010609060101010101"/>
    <w:charset w:val="86"/>
    <w:family w:val="auto"/>
    <w:pitch w:val="default"/>
    <w:sig w:usb0="800002BF" w:usb1="38CF7CFA" w:usb2="00000016" w:usb3="00000000" w:csb0="00040001" w:csb1="00000000"/>
  </w:font>
  <w:font w:name="Times New Roman Bold">
    <w:altName w:val="Times New Roman"/>
    <w:panose1 w:val="02020603050405020304"/>
    <w:charset w:val="00"/>
    <w:family w:val="auto"/>
    <w:pitch w:val="default"/>
    <w:sig w:usb0="00000000" w:usb1="00000000" w:usb2="00000009" w:usb3="00000000" w:csb0="400001FF" w:csb1="FFFF0000"/>
  </w:font>
  <w:font w:name="PMingLiU">
    <w:altName w:val="PMingLiU-ExtB"/>
    <w:panose1 w:val="02020500000000000000"/>
    <w:charset w:val="88"/>
    <w:family w:val="roman"/>
    <w:pitch w:val="default"/>
    <w:sig w:usb0="00000000" w:usb1="00000000" w:usb2="00000016" w:usb3="00000000" w:csb0="00100001" w:csb1="00000000"/>
  </w:font>
  <w:font w:name="宋体-繁">
    <w:altName w:val="宋体"/>
    <w:panose1 w:val="02010600040101010101"/>
    <w:charset w:val="86"/>
    <w:family w:val="auto"/>
    <w:pitch w:val="default"/>
    <w:sig w:usb0="00000000" w:usb1="00000000" w:usb2="00000000" w:usb3="00000000" w:csb0="0004009F" w:csb1="DFD70000"/>
  </w:font>
  <w:font w:name="Yu Gothic UI">
    <w:panose1 w:val="020B0500000000000000"/>
    <w:charset w:val="80"/>
    <w:family w:val="auto"/>
    <w:pitch w:val="default"/>
    <w:sig w:usb0="E00002FF" w:usb1="2AC7FDFF" w:usb2="00000016" w:usb3="00000000" w:csb0="2002009F" w:csb1="00000000"/>
  </w:font>
  <w:font w:name="Yu Gothic UI Light">
    <w:panose1 w:val="020B0300000000000000"/>
    <w:charset w:val="80"/>
    <w:family w:val="auto"/>
    <w:pitch w:val="default"/>
    <w:sig w:usb0="E00002FF" w:usb1="2AC7FDFF" w:usb2="00000016" w:usb3="00000000" w:csb0="2002009F" w:csb1="00000000"/>
  </w:font>
  <w:font w:name="PMingLiU-ExtB">
    <w:panose1 w:val="02020500000000000000"/>
    <w:charset w:val="88"/>
    <w:family w:val="auto"/>
    <w:pitch w:val="default"/>
    <w:sig w:usb0="8000002F" w:usb1="02000008" w:usb2="00000000" w:usb3="00000000" w:csb0="00100001" w:csb1="00000000"/>
  </w:font>
  <w:font w:name="华文中宋">
    <w:panose1 w:val="02010600040101010101"/>
    <w:charset w:val="86"/>
    <w:family w:val="auto"/>
    <w:pitch w:val="default"/>
    <w:sig w:usb0="00000287" w:usb1="080F0000" w:usb2="00000000" w:usb3="00000000" w:csb0="0004009F" w:csb1="DFD70000"/>
  </w:font>
  <w:font w:name="华文宋体">
    <w:panose1 w:val="02010600040101010101"/>
    <w:charset w:val="86"/>
    <w:family w:val="auto"/>
    <w:pitch w:val="default"/>
    <w:sig w:usb0="00000287" w:usb1="080F0000" w:usb2="00000000" w:usb3="00000000" w:csb0="0004009F" w:csb1="DFD70000"/>
  </w:font>
  <w:font w:name="汉仪中宋简">
    <w:panose1 w:val="02010600000101010101"/>
    <w:charset w:val="80"/>
    <w:family w:val="auto"/>
    <w:pitch w:val="default"/>
    <w:sig w:usb0="800002BF" w:usb1="184F6CF8" w:usb2="00000012" w:usb3="00000000" w:csb0="00020001" w:csb1="00000000"/>
  </w:font>
  <w:font w:name="新宋体">
    <w:panose1 w:val="02010609030101010101"/>
    <w:charset w:val="86"/>
    <w:family w:val="auto"/>
    <w:pitch w:val="default"/>
    <w:sig w:usb0="00000203" w:usb1="288F0000" w:usb2="00000006" w:usb3="00000000" w:csb0="00040001" w:csb1="00000000"/>
  </w:font>
  <w:font w:name="Malgun Gothic Semilight">
    <w:panose1 w:val="020B0502040204020203"/>
    <w:charset w:val="86"/>
    <w:family w:val="auto"/>
    <w:pitch w:val="default"/>
    <w:sig w:usb0="900002AF" w:usb1="01D77CFB" w:usb2="00000012" w:usb3="00000000" w:csb0="203E01BD" w:csb1="D7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CB84D">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C397F">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362533">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4E332">
    <w:pPr>
      <w:pStyle w:val="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0C3050">
    <w:pPr>
      <w:pStyle w:val="6"/>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F5B17E">
    <w:pPr>
      <w:pStyle w:val="6"/>
      <w:pBdr>
        <w:bottom w:val="none" w:color="auto" w:sz="0" w:space="0"/>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10160" b="1270"/>
          <wp:wrapNone/>
          <wp:docPr id="15" name="WordPictureWatermark5699602" descr="背景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PictureWatermark5699602" descr="背景8"/>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C91E6A">
    <w:pPr>
      <w:pStyle w:val="6"/>
      <w:pBdr>
        <w:bottom w:val="none" w:color="auto" w:sz="0" w:space="1"/>
      </w:pBdr>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7559040" cy="10692130"/>
          <wp:effectExtent l="0" t="0" r="10160" b="1270"/>
          <wp:wrapNone/>
          <wp:docPr id="16" name="WordPictureWatermark5699602" descr="背景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dPictureWatermark5699602" descr="背景8"/>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7"/>
  <w:displayBackgroundShape w:val="1"/>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06181458"/>
    <w:rsid w:val="18725A29"/>
    <w:rsid w:val="2D3E35CA"/>
    <w:rsid w:val="2E544C0E"/>
    <w:rsid w:val="30B61474"/>
    <w:rsid w:val="316300E7"/>
    <w:rsid w:val="33C87681"/>
    <w:rsid w:val="35EB1C9E"/>
    <w:rsid w:val="3BFF76B0"/>
    <w:rsid w:val="3FFF5074"/>
    <w:rsid w:val="42A95426"/>
    <w:rsid w:val="55E02539"/>
    <w:rsid w:val="5D2123A5"/>
    <w:rsid w:val="619E44D3"/>
    <w:rsid w:val="620B756E"/>
    <w:rsid w:val="6DDF3EBD"/>
    <w:rsid w:val="6FB10D76"/>
    <w:rsid w:val="71AF9D7C"/>
    <w:rsid w:val="74027C7F"/>
    <w:rsid w:val="79765681"/>
    <w:rsid w:val="7DA623FB"/>
    <w:rsid w:val="7E417A1A"/>
    <w:rsid w:val="7FFFE2CE"/>
    <w:rsid w:val="AEFF9907"/>
    <w:rsid w:val="BF97CDE9"/>
    <w:rsid w:val="BFBFEEE4"/>
    <w:rsid w:val="BFEF97CF"/>
    <w:rsid w:val="DDDDAF9E"/>
    <w:rsid w:val="FF6FC1D9"/>
    <w:rsid w:val="FFFE7A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qFormat="1" w:uiPriority="9" w:name="heading 2"/>
    <w:lsdException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uiPriority w:val="0"/>
    <w:pPr>
      <w:keepNext/>
      <w:keepLines/>
      <w:spacing w:before="340" w:beforeLines="0" w:beforeAutospacing="0" w:after="330" w:afterLines="0" w:afterAutospacing="0" w:line="576" w:lineRule="auto"/>
      <w:outlineLvl w:val="0"/>
    </w:pPr>
    <w:rPr>
      <w:rFonts w:ascii="Times New Roman" w:hAnsi="Times New Roman" w:eastAsia="宋体" w:cstheme="minorBidi"/>
      <w:b/>
      <w:kern w:val="44"/>
      <w:sz w:val="44"/>
      <w:szCs w:val="20"/>
    </w:rPr>
  </w:style>
  <w:style w:type="paragraph" w:styleId="3">
    <w:name w:val="heading 3"/>
    <w:basedOn w:val="1"/>
    <w:next w:val="1"/>
    <w:uiPriority w:val="0"/>
    <w:pPr>
      <w:keepNext/>
      <w:keepLines/>
      <w:spacing w:before="260" w:beforeLines="0" w:beforeAutospacing="0" w:after="260" w:afterLines="0" w:afterAutospacing="0" w:line="413" w:lineRule="auto"/>
      <w:outlineLvl w:val="2"/>
    </w:pPr>
    <w:rPr>
      <w:rFonts w:ascii="Times New Roman" w:hAnsi="Times New Roman" w:eastAsia="宋体" w:cstheme="minorBidi"/>
      <w:b/>
      <w:sz w:val="32"/>
      <w:szCs w:val="20"/>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7"/>
    <w:semiHidden/>
    <w:unhideWhenUsed/>
    <w:qFormat/>
    <w:uiPriority w:val="99"/>
    <w:rPr>
      <w:sz w:val="18"/>
      <w:szCs w:val="18"/>
    </w:rPr>
  </w:style>
  <w:style w:type="paragraph" w:styleId="5">
    <w:name w:val="footer"/>
    <w:basedOn w:val="1"/>
    <w:link w:val="16"/>
    <w:unhideWhenUsed/>
    <w:qFormat/>
    <w:uiPriority w:val="99"/>
    <w:pPr>
      <w:tabs>
        <w:tab w:val="center" w:pos="4153"/>
        <w:tab w:val="right" w:pos="8306"/>
      </w:tabs>
      <w:snapToGrid w:val="0"/>
      <w:jc w:val="left"/>
    </w:pPr>
    <w:rPr>
      <w:sz w:val="18"/>
      <w:szCs w:val="18"/>
    </w:rPr>
  </w:style>
  <w:style w:type="paragraph" w:styleId="6">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table" w:styleId="8">
    <w:name w:val="Table Grid"/>
    <w:basedOn w:val="7"/>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0">
    <w:name w:val="页眉 Char"/>
    <w:basedOn w:val="9"/>
    <w:link w:val="6"/>
    <w:qFormat/>
    <w:uiPriority w:val="99"/>
    <w:rPr>
      <w:rFonts w:ascii="Calibri" w:hAnsi="Calibri" w:eastAsia="宋体" w:cs="Times New Roman"/>
      <w:sz w:val="18"/>
      <w:szCs w:val="18"/>
    </w:rPr>
  </w:style>
  <w:style w:type="paragraph" w:customStyle="1" w:styleId="11">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2">
    <w:name w:val="Heading #3|1"/>
    <w:basedOn w:val="1"/>
    <w:link w:val="13"/>
    <w:qFormat/>
    <w:uiPriority w:val="0"/>
    <w:pPr>
      <w:spacing w:after="160"/>
      <w:outlineLvl w:val="2"/>
    </w:pPr>
    <w:rPr>
      <w:rFonts w:ascii="宋体" w:hAnsi="宋体" w:cs="宋体"/>
      <w:color w:val="EC008D"/>
      <w:sz w:val="20"/>
      <w:szCs w:val="20"/>
      <w:lang w:val="zh-TW" w:eastAsia="zh-TW" w:bidi="zh-TW"/>
    </w:rPr>
  </w:style>
  <w:style w:type="character" w:customStyle="1" w:styleId="13">
    <w:name w:val="Heading #3|1 Char"/>
    <w:link w:val="12"/>
    <w:qFormat/>
    <w:uiPriority w:val="0"/>
    <w:rPr>
      <w:rFonts w:ascii="宋体" w:hAnsi="宋体" w:eastAsia="宋体" w:cs="宋体"/>
      <w:color w:val="EC008D"/>
      <w:sz w:val="20"/>
      <w:szCs w:val="20"/>
      <w:lang w:val="zh-TW" w:eastAsia="zh-TW" w:bidi="zh-TW"/>
    </w:rPr>
  </w:style>
  <w:style w:type="paragraph" w:customStyle="1" w:styleId="14">
    <w:name w:val="Body text|1"/>
    <w:basedOn w:val="1"/>
    <w:link w:val="15"/>
    <w:unhideWhenUsed/>
    <w:qFormat/>
    <w:uiPriority w:val="0"/>
    <w:pPr>
      <w:spacing w:line="360" w:lineRule="auto"/>
      <w:ind w:firstLine="400"/>
    </w:pPr>
    <w:rPr>
      <w:rFonts w:ascii="宋体" w:hAnsi="宋体" w:cs="宋体"/>
      <w:sz w:val="20"/>
      <w:szCs w:val="20"/>
      <w:lang w:val="zh-TW" w:eastAsia="zh-TW" w:bidi="zh-TW"/>
    </w:rPr>
  </w:style>
  <w:style w:type="character" w:customStyle="1" w:styleId="15">
    <w:name w:val="Body text|1 Char"/>
    <w:link w:val="14"/>
    <w:qFormat/>
    <w:uiPriority w:val="0"/>
    <w:rPr>
      <w:rFonts w:ascii="宋体" w:hAnsi="宋体" w:eastAsia="宋体" w:cs="宋体"/>
      <w:sz w:val="20"/>
      <w:szCs w:val="20"/>
      <w:lang w:val="zh-TW" w:eastAsia="zh-TW" w:bidi="zh-TW"/>
    </w:rPr>
  </w:style>
  <w:style w:type="character" w:customStyle="1" w:styleId="16">
    <w:name w:val="页脚 Char"/>
    <w:basedOn w:val="9"/>
    <w:link w:val="5"/>
    <w:qFormat/>
    <w:uiPriority w:val="99"/>
    <w:rPr>
      <w:rFonts w:ascii="Calibri" w:hAnsi="Calibri" w:eastAsia="宋体" w:cs="Times New Roman"/>
      <w:sz w:val="18"/>
      <w:szCs w:val="18"/>
    </w:rPr>
  </w:style>
  <w:style w:type="character" w:customStyle="1" w:styleId="17">
    <w:name w:val="批注框文本 Char"/>
    <w:basedOn w:val="9"/>
    <w:link w:val="4"/>
    <w:semiHidden/>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theme" Target="theme/theme1.xml"/><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uyue\Library\Containers\com.kingsoft.wpsoffice.mac\Data\&#31179;&#26085;&#22805;&#38451;&#35199;&#19979;.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自然型"/>
      <sectRole val="1"/>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18</Pages>
  <Words>1677</Words>
  <Characters>1732</Characters>
  <Lines>37</Lines>
  <Paragraphs>10</Paragraphs>
  <TotalTime>1</TotalTime>
  <ScaleCrop>false</ScaleCrop>
  <LinksUpToDate>false</LinksUpToDate>
  <CharactersWithSpaces>1750</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2021-06-10T00:16:00Z</dcterms:created>
  <dc:creator>DELL</dc:creator>
  <cp:lastModifiedBy>六月</cp:lastModifiedBy>
  <dcterms:modified xsi:type="dcterms:W3CDTF">2025-03-18T08:42:33Z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D4069F8F6AFC41AB9B8A16AAE6221596_13</vt:lpwstr>
  </property>
  <property fmtid="{D5CDD505-2E9C-101B-9397-08002B2CF9AE}" pid="4" name="KSOTemplateDocerSaveRecord">
    <vt:lpwstr>eyJoZGlkIjoiOTcxZjc4Y2ViNTBlZDVmZTI3YTAxZGE1NWVmM2E2NDEiLCJ1c2VySWQiOiI0MDMzMDA2MzYifQ==</vt:lpwstr>
  </property>
</Properties>
</file>